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E2" w:rsidRPr="00AA693C" w:rsidRDefault="00FA2FE2" w:rsidP="00A363BE">
      <w:pPr>
        <w:pStyle w:val="1"/>
        <w:rPr>
          <w:b w:val="0"/>
          <w:bCs w:val="0"/>
          <w:i w:val="0"/>
          <w:iCs w:val="0"/>
          <w:sz w:val="16"/>
          <w:szCs w:val="16"/>
        </w:rPr>
      </w:pPr>
      <w:r w:rsidRPr="00AA693C">
        <w:rPr>
          <w:b w:val="0"/>
          <w:bCs w:val="0"/>
          <w:i w:val="0"/>
          <w:iCs w:val="0"/>
          <w:sz w:val="16"/>
          <w:szCs w:val="16"/>
        </w:rPr>
        <w:t>УТВЕРЖДЕН</w:t>
      </w:r>
    </w:p>
    <w:p w:rsidR="00FA2FE2" w:rsidRPr="00AA693C" w:rsidRDefault="00FA2FE2" w:rsidP="00A363BE">
      <w:pPr>
        <w:pStyle w:val="1"/>
        <w:rPr>
          <w:b w:val="0"/>
          <w:bCs w:val="0"/>
          <w:i w:val="0"/>
          <w:iCs w:val="0"/>
          <w:sz w:val="16"/>
          <w:szCs w:val="16"/>
        </w:rPr>
      </w:pPr>
      <w:r w:rsidRPr="00AA693C">
        <w:rPr>
          <w:b w:val="0"/>
          <w:bCs w:val="0"/>
          <w:i w:val="0"/>
          <w:iCs w:val="0"/>
          <w:sz w:val="16"/>
          <w:szCs w:val="16"/>
        </w:rPr>
        <w:t>Советом директоров</w:t>
      </w:r>
    </w:p>
    <w:p w:rsidR="00FA2FE2" w:rsidRPr="00AA693C" w:rsidRDefault="00FA2FE2" w:rsidP="00A363BE">
      <w:pPr>
        <w:pStyle w:val="1"/>
        <w:rPr>
          <w:b w:val="0"/>
          <w:bCs w:val="0"/>
          <w:i w:val="0"/>
          <w:iCs w:val="0"/>
          <w:sz w:val="16"/>
          <w:szCs w:val="16"/>
        </w:rPr>
      </w:pPr>
      <w:r w:rsidRPr="00AA693C">
        <w:rPr>
          <w:b w:val="0"/>
          <w:bCs w:val="0"/>
          <w:i w:val="0"/>
          <w:iCs w:val="0"/>
          <w:sz w:val="16"/>
          <w:szCs w:val="16"/>
        </w:rPr>
        <w:t>АО «Завод «Копир»</w:t>
      </w:r>
    </w:p>
    <w:p w:rsidR="00FA2FE2" w:rsidRPr="00AA693C" w:rsidRDefault="00FA2FE2" w:rsidP="00A363BE">
      <w:pPr>
        <w:pStyle w:val="1"/>
        <w:rPr>
          <w:b w:val="0"/>
          <w:i w:val="0"/>
          <w:color w:val="auto"/>
          <w:sz w:val="16"/>
          <w:szCs w:val="16"/>
        </w:rPr>
      </w:pPr>
      <w:r w:rsidRPr="00AA693C">
        <w:rPr>
          <w:b w:val="0"/>
          <w:i w:val="0"/>
          <w:sz w:val="16"/>
          <w:szCs w:val="16"/>
        </w:rPr>
        <w:t xml:space="preserve">Протокол № </w:t>
      </w:r>
      <w:r w:rsidR="00C81CA9">
        <w:rPr>
          <w:b w:val="0"/>
          <w:i w:val="0"/>
          <w:color w:val="auto"/>
          <w:sz w:val="16"/>
          <w:szCs w:val="16"/>
        </w:rPr>
        <w:t>_____________</w:t>
      </w:r>
      <w:r w:rsidR="00FE69D9">
        <w:rPr>
          <w:b w:val="0"/>
          <w:i w:val="0"/>
          <w:color w:val="auto"/>
          <w:sz w:val="16"/>
          <w:szCs w:val="16"/>
        </w:rPr>
        <w:t xml:space="preserve"> </w:t>
      </w:r>
      <w:r w:rsidRPr="00AA693C">
        <w:rPr>
          <w:b w:val="0"/>
          <w:i w:val="0"/>
          <w:color w:val="auto"/>
          <w:sz w:val="16"/>
          <w:szCs w:val="16"/>
        </w:rPr>
        <w:t>года</w:t>
      </w:r>
    </w:p>
    <w:p w:rsidR="00FA2FE2" w:rsidRPr="00AA693C" w:rsidRDefault="00FA2FE2" w:rsidP="00A363BE">
      <w:pPr>
        <w:pStyle w:val="1"/>
        <w:rPr>
          <w:b w:val="0"/>
          <w:bCs w:val="0"/>
          <w:i w:val="0"/>
          <w:iCs w:val="0"/>
          <w:color w:val="auto"/>
          <w:sz w:val="16"/>
          <w:szCs w:val="16"/>
        </w:rPr>
      </w:pPr>
      <w:r w:rsidRPr="00AA693C">
        <w:rPr>
          <w:b w:val="0"/>
          <w:bCs w:val="0"/>
          <w:i w:val="0"/>
          <w:iCs w:val="0"/>
          <w:color w:val="auto"/>
          <w:sz w:val="16"/>
          <w:szCs w:val="16"/>
        </w:rPr>
        <w:t xml:space="preserve">Годовым общим собранием </w:t>
      </w:r>
    </w:p>
    <w:p w:rsidR="0060719C" w:rsidRPr="00AA693C" w:rsidRDefault="00FA2FE2" w:rsidP="00A363BE">
      <w:pPr>
        <w:pStyle w:val="1"/>
        <w:rPr>
          <w:b w:val="0"/>
          <w:bCs w:val="0"/>
          <w:i w:val="0"/>
          <w:iCs w:val="0"/>
          <w:sz w:val="16"/>
          <w:szCs w:val="16"/>
        </w:rPr>
      </w:pPr>
      <w:r w:rsidRPr="00AA693C">
        <w:rPr>
          <w:b w:val="0"/>
          <w:bCs w:val="0"/>
          <w:i w:val="0"/>
          <w:iCs w:val="0"/>
          <w:color w:val="auto"/>
          <w:sz w:val="16"/>
          <w:szCs w:val="16"/>
        </w:rPr>
        <w:t>акционеров АО «Завод «Копир»</w:t>
      </w:r>
    </w:p>
    <w:p w:rsidR="00AC7CAD" w:rsidRDefault="00AC7CAD" w:rsidP="00A363BE">
      <w:pPr>
        <w:shd w:val="clear" w:color="auto" w:fill="FFFFFF"/>
        <w:spacing w:line="266" w:lineRule="exact"/>
        <w:ind w:left="2149" w:right="2052" w:hanging="79"/>
        <w:rPr>
          <w:b/>
          <w:bCs/>
          <w:i/>
          <w:iCs/>
          <w:color w:val="000000"/>
          <w:spacing w:val="1"/>
          <w:w w:val="110"/>
        </w:rPr>
      </w:pPr>
    </w:p>
    <w:p w:rsidR="00E25DB3" w:rsidRPr="00E45BC1" w:rsidRDefault="00E25DB3" w:rsidP="00F64853">
      <w:pPr>
        <w:shd w:val="clear" w:color="auto" w:fill="FFFFFF"/>
        <w:spacing w:line="266" w:lineRule="exact"/>
        <w:ind w:left="2149" w:right="2052" w:hanging="79"/>
        <w:jc w:val="center"/>
        <w:rPr>
          <w:b/>
          <w:bCs/>
          <w:i/>
          <w:iCs/>
          <w:color w:val="000000"/>
          <w:spacing w:val="1"/>
          <w:w w:val="110"/>
        </w:rPr>
      </w:pPr>
      <w:r w:rsidRPr="00E45BC1">
        <w:rPr>
          <w:b/>
          <w:bCs/>
          <w:i/>
          <w:iCs/>
          <w:color w:val="000000"/>
          <w:spacing w:val="1"/>
          <w:w w:val="110"/>
        </w:rPr>
        <w:t>ГОДОВОЙ ОТЧЕТ</w:t>
      </w:r>
    </w:p>
    <w:p w:rsidR="00E25DB3" w:rsidRDefault="00E25DB3" w:rsidP="00F64853">
      <w:pPr>
        <w:shd w:val="clear" w:color="auto" w:fill="FFFFFF"/>
        <w:spacing w:line="266" w:lineRule="exact"/>
        <w:ind w:left="2149" w:right="2052" w:hanging="79"/>
        <w:jc w:val="center"/>
        <w:rPr>
          <w:b/>
          <w:bCs/>
          <w:i/>
          <w:iCs/>
          <w:color w:val="000000"/>
          <w:spacing w:val="1"/>
          <w:w w:val="110"/>
        </w:rPr>
      </w:pPr>
      <w:r w:rsidRPr="00E45BC1">
        <w:rPr>
          <w:b/>
          <w:bCs/>
          <w:i/>
          <w:iCs/>
          <w:color w:val="000000"/>
          <w:spacing w:val="1"/>
          <w:w w:val="110"/>
        </w:rPr>
        <w:t>АО «</w:t>
      </w:r>
      <w:r w:rsidR="00C05DEE" w:rsidRPr="00E45BC1">
        <w:rPr>
          <w:b/>
          <w:bCs/>
          <w:i/>
          <w:iCs/>
          <w:color w:val="000000"/>
          <w:spacing w:val="1"/>
          <w:w w:val="110"/>
        </w:rPr>
        <w:t>Завод «</w:t>
      </w:r>
      <w:r w:rsidRPr="00E45BC1">
        <w:rPr>
          <w:b/>
          <w:bCs/>
          <w:i/>
          <w:iCs/>
          <w:color w:val="000000"/>
          <w:spacing w:val="1"/>
          <w:w w:val="110"/>
        </w:rPr>
        <w:t>Копир» за 20</w:t>
      </w:r>
      <w:r w:rsidR="0003308F">
        <w:rPr>
          <w:b/>
          <w:bCs/>
          <w:i/>
          <w:iCs/>
          <w:color w:val="000000"/>
          <w:spacing w:val="1"/>
          <w:w w:val="110"/>
        </w:rPr>
        <w:t>20</w:t>
      </w:r>
      <w:r w:rsidRPr="00E45BC1">
        <w:rPr>
          <w:b/>
          <w:bCs/>
          <w:i/>
          <w:iCs/>
          <w:color w:val="000000"/>
          <w:spacing w:val="1"/>
          <w:w w:val="110"/>
        </w:rPr>
        <w:t xml:space="preserve"> г.</w:t>
      </w:r>
    </w:p>
    <w:p w:rsidR="00AC7CAD" w:rsidRDefault="00AC7CAD" w:rsidP="00A363BE">
      <w:pPr>
        <w:shd w:val="clear" w:color="auto" w:fill="FFFFFF"/>
        <w:spacing w:line="266" w:lineRule="exact"/>
        <w:ind w:left="2149" w:right="2052" w:hanging="79"/>
        <w:rPr>
          <w:b/>
          <w:bCs/>
          <w:i/>
          <w:iCs/>
          <w:color w:val="000000"/>
          <w:spacing w:val="1"/>
          <w:w w:val="110"/>
        </w:rPr>
      </w:pPr>
    </w:p>
    <w:p w:rsidR="00E25DB3" w:rsidRDefault="00E25DB3" w:rsidP="00A363BE">
      <w:pPr>
        <w:shd w:val="clear" w:color="auto" w:fill="FFFFFF"/>
        <w:spacing w:line="266" w:lineRule="exact"/>
        <w:ind w:left="284" w:right="2052"/>
        <w:rPr>
          <w:b/>
          <w:bCs/>
          <w:i/>
          <w:iCs/>
          <w:color w:val="000000"/>
          <w:spacing w:val="1"/>
          <w:w w:val="110"/>
        </w:rPr>
      </w:pPr>
      <w:r w:rsidRPr="00E45BC1">
        <w:rPr>
          <w:b/>
          <w:bCs/>
          <w:i/>
          <w:iCs/>
          <w:color w:val="000000"/>
          <w:spacing w:val="1"/>
          <w:w w:val="110"/>
        </w:rPr>
        <w:t>Положение акционерного общества в отрасли</w:t>
      </w:r>
    </w:p>
    <w:p w:rsidR="00E25DB3" w:rsidRPr="00E45BC1" w:rsidRDefault="00086352" w:rsidP="00A363BE">
      <w:pPr>
        <w:shd w:val="clear" w:color="auto" w:fill="FFFFFF"/>
        <w:spacing w:line="266" w:lineRule="exact"/>
        <w:ind w:right="2052"/>
        <w:rPr>
          <w:b/>
          <w:bCs/>
          <w:i/>
          <w:iCs/>
          <w:color w:val="000000"/>
          <w:spacing w:val="1"/>
          <w:w w:val="110"/>
        </w:rPr>
      </w:pPr>
      <w:r w:rsidRPr="00E45BC1">
        <w:rPr>
          <w:b/>
          <w:bCs/>
          <w:i/>
          <w:iCs/>
          <w:color w:val="000000"/>
          <w:spacing w:val="1"/>
          <w:w w:val="110"/>
        </w:rPr>
        <w:t xml:space="preserve">    </w:t>
      </w:r>
      <w:r w:rsidR="00E25DB3" w:rsidRPr="00E45BC1">
        <w:rPr>
          <w:b/>
          <w:bCs/>
          <w:i/>
          <w:iCs/>
          <w:color w:val="000000"/>
          <w:spacing w:val="1"/>
          <w:w w:val="110"/>
        </w:rPr>
        <w:t>Сведения об обществе</w:t>
      </w:r>
      <w:r w:rsidR="00166FF5" w:rsidRPr="00E45BC1">
        <w:rPr>
          <w:b/>
          <w:bCs/>
          <w:i/>
          <w:iCs/>
          <w:color w:val="000000"/>
          <w:spacing w:val="1"/>
          <w:w w:val="110"/>
        </w:rPr>
        <w:t>.</w:t>
      </w:r>
    </w:p>
    <w:p w:rsidR="00D4131C" w:rsidRPr="00E45BC1" w:rsidRDefault="00D4131C" w:rsidP="00A363BE">
      <w:pPr>
        <w:shd w:val="clear" w:color="auto" w:fill="FFFFFF"/>
        <w:tabs>
          <w:tab w:val="left" w:pos="6120"/>
        </w:tabs>
        <w:spacing w:line="266" w:lineRule="exact"/>
        <w:ind w:right="-5"/>
        <w:rPr>
          <w:color w:val="000000"/>
          <w:spacing w:val="12"/>
        </w:rPr>
      </w:pPr>
      <w:r w:rsidRPr="00E45BC1">
        <w:rPr>
          <w:color w:val="000000"/>
          <w:spacing w:val="12"/>
        </w:rPr>
        <w:t xml:space="preserve">        Согласно приказу Министра электронной промышленности СССР № 386 от 13.07.66 г. был организован в г. Козьмодемьянске филиал № 2 Харьковского завода радиоэлементов с целью организации производства изделий электронной техники в Марийской АССР. В 1973 г</w:t>
      </w:r>
      <w:r w:rsidR="004E3872">
        <w:rPr>
          <w:color w:val="000000"/>
          <w:spacing w:val="12"/>
        </w:rPr>
        <w:t>оду</w:t>
      </w:r>
      <w:r w:rsidRPr="00E45BC1">
        <w:rPr>
          <w:color w:val="000000"/>
          <w:spacing w:val="12"/>
        </w:rPr>
        <w:t xml:space="preserve"> филиал был преобразован в специализированный завод по производству контактных пар для штепсельных разъемов - завод "Копир".</w:t>
      </w:r>
    </w:p>
    <w:p w:rsidR="00010380" w:rsidRDefault="00724512" w:rsidP="00A363BE">
      <w:pPr>
        <w:rPr>
          <w:bCs/>
          <w:iCs/>
          <w:color w:val="000000"/>
          <w:spacing w:val="6"/>
        </w:rPr>
      </w:pPr>
      <w:r w:rsidRPr="00E45BC1">
        <w:rPr>
          <w:rStyle w:val="SUBST"/>
          <w:b w:val="0"/>
          <w:i w:val="0"/>
          <w:sz w:val="20"/>
          <w:szCs w:val="20"/>
        </w:rPr>
        <w:t>Государственный завод "Копир"</w:t>
      </w:r>
      <w:r w:rsidR="00A417E1" w:rsidRPr="00E45BC1">
        <w:rPr>
          <w:rStyle w:val="SUBST"/>
          <w:b w:val="0"/>
          <w:i w:val="0"/>
          <w:sz w:val="20"/>
          <w:szCs w:val="20"/>
        </w:rPr>
        <w:t xml:space="preserve"> </w:t>
      </w:r>
      <w:r w:rsidRPr="00E45BC1">
        <w:rPr>
          <w:color w:val="000000"/>
          <w:spacing w:val="15"/>
        </w:rPr>
        <w:t xml:space="preserve">в соответствии с </w:t>
      </w:r>
      <w:r w:rsidRPr="00E45BC1">
        <w:rPr>
          <w:color w:val="000000"/>
          <w:spacing w:val="12"/>
        </w:rPr>
        <w:t xml:space="preserve">Указом Президента Российской Федерации от 1 июня 1992 года № 721 </w:t>
      </w:r>
      <w:r w:rsidRPr="00E45BC1">
        <w:rPr>
          <w:color w:val="000000"/>
          <w:spacing w:val="6"/>
        </w:rPr>
        <w:t>преобразован в акционерное общество открытого типа</w:t>
      </w:r>
      <w:r w:rsidR="00772B97" w:rsidRPr="00E45BC1">
        <w:rPr>
          <w:color w:val="000000"/>
          <w:spacing w:val="6"/>
        </w:rPr>
        <w:t xml:space="preserve">. </w:t>
      </w:r>
      <w:r w:rsidRPr="00E45BC1">
        <w:rPr>
          <w:color w:val="000000"/>
          <w:spacing w:val="6"/>
        </w:rPr>
        <w:t xml:space="preserve"> 17 февраля 1993 года</w:t>
      </w:r>
      <w:r w:rsidR="00D4131C" w:rsidRPr="00E45BC1">
        <w:rPr>
          <w:color w:val="000000"/>
          <w:spacing w:val="6"/>
        </w:rPr>
        <w:t xml:space="preserve"> </w:t>
      </w:r>
      <w:r w:rsidR="00772B97" w:rsidRPr="00E45BC1">
        <w:rPr>
          <w:color w:val="000000"/>
          <w:spacing w:val="6"/>
        </w:rPr>
        <w:t>з</w:t>
      </w:r>
      <w:r w:rsidR="00D4131C" w:rsidRPr="00E45BC1">
        <w:rPr>
          <w:color w:val="000000"/>
          <w:spacing w:val="12"/>
        </w:rPr>
        <w:t xml:space="preserve">арегистрировано Постановлением </w:t>
      </w:r>
      <w:proofErr w:type="spellStart"/>
      <w:r w:rsidR="00D4131C" w:rsidRPr="00E45BC1">
        <w:rPr>
          <w:color w:val="000000"/>
          <w:spacing w:val="12"/>
        </w:rPr>
        <w:t>Козьмодемьянского</w:t>
      </w:r>
      <w:proofErr w:type="spellEnd"/>
      <w:r w:rsidR="00D4131C" w:rsidRPr="00E45BC1">
        <w:rPr>
          <w:color w:val="000000"/>
          <w:spacing w:val="12"/>
        </w:rPr>
        <w:t xml:space="preserve"> городского Совета народных депутатов 17.02.93 г.</w:t>
      </w:r>
      <w:r w:rsidR="00D4131C" w:rsidRPr="00E45BC1">
        <w:rPr>
          <w:bCs/>
          <w:iCs/>
          <w:color w:val="000000"/>
          <w:spacing w:val="-4"/>
        </w:rPr>
        <w:t xml:space="preserve"> № 169.      </w:t>
      </w:r>
      <w:r w:rsidRPr="00E45BC1">
        <w:rPr>
          <w:color w:val="000000"/>
          <w:spacing w:val="2"/>
        </w:rPr>
        <w:t xml:space="preserve"> В соответствии с Федеральным законом «Об акционерных обществах» № 208-ФЗ от </w:t>
      </w:r>
      <w:r w:rsidR="00A417E1" w:rsidRPr="00E45BC1">
        <w:rPr>
          <w:color w:val="000000"/>
          <w:spacing w:val="2"/>
        </w:rPr>
        <w:t xml:space="preserve">26.12.95 г. 12 июля </w:t>
      </w:r>
      <w:smartTag w:uri="urn:schemas-microsoft-com:office:smarttags" w:element="metricconverter">
        <w:smartTagPr>
          <w:attr w:name="ProductID" w:val="1996 г"/>
        </w:smartTagPr>
        <w:r w:rsidR="00A417E1" w:rsidRPr="00E45BC1">
          <w:rPr>
            <w:color w:val="000000"/>
            <w:spacing w:val="2"/>
          </w:rPr>
          <w:t>1996 г</w:t>
        </w:r>
      </w:smartTag>
      <w:r w:rsidR="00A417E1" w:rsidRPr="00E45BC1">
        <w:rPr>
          <w:color w:val="000000"/>
          <w:spacing w:val="2"/>
        </w:rPr>
        <w:t>. было переименовано в Открытое акционерное общество «Копир»</w:t>
      </w:r>
      <w:r w:rsidR="00AB685B" w:rsidRPr="00E45BC1">
        <w:rPr>
          <w:color w:val="000000"/>
          <w:spacing w:val="2"/>
        </w:rPr>
        <w:t>.</w:t>
      </w:r>
      <w:r w:rsidR="00A417E1" w:rsidRPr="00E45BC1">
        <w:rPr>
          <w:color w:val="000000"/>
          <w:spacing w:val="6"/>
        </w:rPr>
        <w:t xml:space="preserve"> </w:t>
      </w:r>
      <w:r w:rsidR="00AB685B" w:rsidRPr="00E45BC1">
        <w:rPr>
          <w:color w:val="000000"/>
          <w:spacing w:val="6"/>
        </w:rPr>
        <w:t>С</w:t>
      </w:r>
      <w:r w:rsidR="00A417E1" w:rsidRPr="00E45BC1">
        <w:rPr>
          <w:color w:val="000000"/>
          <w:spacing w:val="6"/>
        </w:rPr>
        <w:t>видетельств</w:t>
      </w:r>
      <w:r w:rsidR="00AB685B" w:rsidRPr="00E45BC1">
        <w:rPr>
          <w:color w:val="000000"/>
          <w:spacing w:val="6"/>
        </w:rPr>
        <w:t>о</w:t>
      </w:r>
      <w:r w:rsidR="00A417E1" w:rsidRPr="00E45BC1">
        <w:rPr>
          <w:color w:val="000000"/>
          <w:spacing w:val="6"/>
        </w:rPr>
        <w:t xml:space="preserve"> о государственной </w:t>
      </w:r>
      <w:proofErr w:type="gramStart"/>
      <w:r w:rsidR="00A417E1" w:rsidRPr="00E45BC1">
        <w:rPr>
          <w:color w:val="000000"/>
          <w:spacing w:val="6"/>
        </w:rPr>
        <w:t>регистрации  №</w:t>
      </w:r>
      <w:proofErr w:type="gramEnd"/>
      <w:r w:rsidR="00A417E1" w:rsidRPr="00E45BC1">
        <w:rPr>
          <w:color w:val="000000"/>
          <w:spacing w:val="6"/>
        </w:rPr>
        <w:t xml:space="preserve"> </w:t>
      </w:r>
      <w:r w:rsidR="00A417E1" w:rsidRPr="00E45BC1">
        <w:rPr>
          <w:bCs/>
          <w:iCs/>
          <w:color w:val="000000"/>
          <w:spacing w:val="6"/>
        </w:rPr>
        <w:t>9 выдан</w:t>
      </w:r>
      <w:r w:rsidR="00AB685B" w:rsidRPr="00E45BC1">
        <w:rPr>
          <w:bCs/>
          <w:iCs/>
          <w:color w:val="000000"/>
          <w:spacing w:val="6"/>
        </w:rPr>
        <w:t>о</w:t>
      </w:r>
      <w:r w:rsidR="00A417E1" w:rsidRPr="00E45BC1">
        <w:rPr>
          <w:bCs/>
          <w:iCs/>
          <w:color w:val="000000"/>
          <w:spacing w:val="6"/>
        </w:rPr>
        <w:t xml:space="preserve"> </w:t>
      </w:r>
      <w:r w:rsidR="00A417E1" w:rsidRPr="00E45BC1">
        <w:rPr>
          <w:color w:val="000000"/>
          <w:spacing w:val="6"/>
        </w:rPr>
        <w:t xml:space="preserve"> </w:t>
      </w:r>
      <w:r w:rsidR="00A417E1" w:rsidRPr="00E45BC1">
        <w:rPr>
          <w:bCs/>
          <w:iCs/>
          <w:color w:val="000000"/>
          <w:spacing w:val="6"/>
        </w:rPr>
        <w:t xml:space="preserve">Государственной регистрационной палатой РМЭ 12 июля </w:t>
      </w:r>
      <w:smartTag w:uri="urn:schemas-microsoft-com:office:smarttags" w:element="metricconverter">
        <w:smartTagPr>
          <w:attr w:name="ProductID" w:val="1996 г"/>
        </w:smartTagPr>
        <w:r w:rsidR="00A417E1" w:rsidRPr="00E45BC1">
          <w:rPr>
            <w:bCs/>
            <w:iCs/>
            <w:color w:val="000000"/>
            <w:spacing w:val="6"/>
          </w:rPr>
          <w:t>1996 г</w:t>
        </w:r>
      </w:smartTag>
      <w:r w:rsidR="00A417E1" w:rsidRPr="00E45BC1">
        <w:rPr>
          <w:bCs/>
          <w:iCs/>
          <w:color w:val="000000"/>
          <w:spacing w:val="6"/>
        </w:rPr>
        <w:t>.</w:t>
      </w:r>
      <w:r w:rsidR="00772B97" w:rsidRPr="00E45BC1">
        <w:rPr>
          <w:bCs/>
          <w:iCs/>
          <w:color w:val="000000"/>
          <w:spacing w:val="6"/>
        </w:rPr>
        <w:t xml:space="preserve"> 18 мая 2007 года решением годового общего собрания акционеров ОАО «Копир» утверждена новая редакция Устава Общества (протокол собрания №1/07 от 18.05.2007 года.) Согласно новой редакции Устава изменилось наименование Общества – с ОАО «Копир» на ОАО «Завод «Копир». Новая редакция Устава прошла регистрацию в Межрайонной инспекции Федеральной налоговой службы России №6 по Республике Марий Эл 8 июня 2007 года, о чём выдано Свидетельство о внесении записи в Единый государственный реестр юридических лиц (серия 12 № 000930213). Со дня регистрации Устава в новой редакции наименование предприятия- Открытое акционерное общество «Завод «Копир». </w:t>
      </w:r>
    </w:p>
    <w:p w:rsidR="00AA693C" w:rsidRDefault="00F1187B" w:rsidP="00A363BE">
      <w:pPr>
        <w:pStyle w:val="a5"/>
        <w:spacing w:after="0"/>
        <w:ind w:firstLine="708"/>
      </w:pPr>
      <w:r>
        <w:t xml:space="preserve">Изменение наименования ОАО «Завод «Копир» на АО «Завод «Копир» зарегистрировано 20.12.2016 г. в связи с приведением его в соответствие с нормами главы 4 Гражданского Кодекса РФ. </w:t>
      </w:r>
      <w:r w:rsidRPr="000E188B">
        <w:tab/>
      </w:r>
    </w:p>
    <w:p w:rsidR="00F1187B" w:rsidRPr="00E45BC1" w:rsidRDefault="00F1187B" w:rsidP="00A363BE">
      <w:pPr>
        <w:pStyle w:val="a5"/>
        <w:spacing w:after="0"/>
        <w:ind w:firstLine="708"/>
        <w:rPr>
          <w:bCs/>
          <w:iCs/>
          <w:color w:val="000000"/>
          <w:spacing w:val="6"/>
        </w:rPr>
      </w:pPr>
      <w:r w:rsidRPr="000E188B">
        <w:t xml:space="preserve">Сокращенное наименование –АО «Завод «Копир». </w:t>
      </w:r>
    </w:p>
    <w:p w:rsidR="00724512" w:rsidRPr="00E45BC1" w:rsidRDefault="00724512" w:rsidP="00A363BE">
      <w:pPr>
        <w:rPr>
          <w:color w:val="000000"/>
        </w:rPr>
      </w:pPr>
      <w:r w:rsidRPr="00E45BC1">
        <w:rPr>
          <w:color w:val="000000"/>
        </w:rPr>
        <w:t xml:space="preserve">         Место расположения и почтовый адрес:</w:t>
      </w:r>
    </w:p>
    <w:p w:rsidR="00724512" w:rsidRPr="00E45BC1" w:rsidRDefault="00633C84" w:rsidP="00A363BE">
      <w:pPr>
        <w:shd w:val="clear" w:color="auto" w:fill="FFFFFF"/>
        <w:rPr>
          <w:b/>
          <w:i/>
          <w:color w:val="000000"/>
        </w:rPr>
      </w:pPr>
      <w:r>
        <w:rPr>
          <w:rStyle w:val="SUBST"/>
          <w:b w:val="0"/>
          <w:i w:val="0"/>
          <w:sz w:val="20"/>
          <w:szCs w:val="20"/>
        </w:rPr>
        <w:t>425350</w:t>
      </w:r>
      <w:r w:rsidR="00D4131C" w:rsidRPr="00E45BC1">
        <w:rPr>
          <w:rStyle w:val="SUBST"/>
          <w:b w:val="0"/>
          <w:i w:val="0"/>
          <w:sz w:val="20"/>
          <w:szCs w:val="20"/>
        </w:rPr>
        <w:t>, Республика Марий Эл, г. Козьмодемьянск, ул. Гагарина, 10</w:t>
      </w:r>
    </w:p>
    <w:p w:rsidR="00A222F0" w:rsidRPr="00A222F0" w:rsidRDefault="00724512" w:rsidP="00A363BE">
      <w:pPr>
        <w:shd w:val="clear" w:color="auto" w:fill="FFFFFF"/>
        <w:spacing w:line="270" w:lineRule="exact"/>
        <w:ind w:right="11"/>
        <w:rPr>
          <w:bCs/>
          <w:iCs/>
        </w:rPr>
      </w:pPr>
      <w:r w:rsidRPr="00A222F0">
        <w:t xml:space="preserve">         </w:t>
      </w:r>
      <w:r w:rsidR="00A222F0" w:rsidRPr="00A222F0">
        <w:t xml:space="preserve">    Уставный капитал </w:t>
      </w:r>
      <w:r w:rsidR="00A222F0" w:rsidRPr="00A222F0">
        <w:rPr>
          <w:spacing w:val="5"/>
        </w:rPr>
        <w:t xml:space="preserve">АО «Завод «Копир» по состоянию на </w:t>
      </w:r>
      <w:proofErr w:type="gramStart"/>
      <w:r w:rsidR="00A222F0" w:rsidRPr="00A222F0">
        <w:rPr>
          <w:spacing w:val="5"/>
        </w:rPr>
        <w:t>31.12.20</w:t>
      </w:r>
      <w:r w:rsidR="0003308F">
        <w:rPr>
          <w:spacing w:val="5"/>
        </w:rPr>
        <w:t xml:space="preserve">20 </w:t>
      </w:r>
      <w:r w:rsidR="00A222F0" w:rsidRPr="00A222F0">
        <w:rPr>
          <w:spacing w:val="5"/>
        </w:rPr>
        <w:t xml:space="preserve"> г.</w:t>
      </w:r>
      <w:proofErr w:type="gramEnd"/>
      <w:r w:rsidR="00A222F0" w:rsidRPr="00A222F0">
        <w:rPr>
          <w:spacing w:val="5"/>
        </w:rPr>
        <w:t xml:space="preserve"> составляет </w:t>
      </w:r>
      <w:r w:rsidR="0004118B">
        <w:rPr>
          <w:bCs/>
          <w:iCs/>
        </w:rPr>
        <w:t xml:space="preserve">63 631 500 </w:t>
      </w:r>
      <w:r w:rsidR="00A222F0" w:rsidRPr="00A222F0">
        <w:rPr>
          <w:bCs/>
          <w:iCs/>
        </w:rPr>
        <w:t xml:space="preserve"> рублей и состоит из </w:t>
      </w:r>
      <w:r w:rsidR="00C81CA9">
        <w:rPr>
          <w:bCs/>
          <w:iCs/>
        </w:rPr>
        <w:t>254526</w:t>
      </w:r>
      <w:r w:rsidR="00A222F0" w:rsidRPr="00A222F0">
        <w:rPr>
          <w:bCs/>
          <w:iCs/>
        </w:rPr>
        <w:t xml:space="preserve"> обыкновенных именных акций номинальной стоимостью 250 рублей и 25 452 привилегированных именных акций номинальной стоимостью 250 рублей.</w:t>
      </w:r>
    </w:p>
    <w:p w:rsidR="00A222F0" w:rsidRPr="00A222F0" w:rsidRDefault="00A222F0" w:rsidP="00A363BE">
      <w:pPr>
        <w:shd w:val="clear" w:color="auto" w:fill="FFFFFF"/>
        <w:spacing w:line="270" w:lineRule="exact"/>
        <w:ind w:right="11" w:firstLine="709"/>
        <w:rPr>
          <w:spacing w:val="5"/>
        </w:rPr>
      </w:pPr>
      <w:r w:rsidRPr="00A222F0">
        <w:rPr>
          <w:bCs/>
          <w:iCs/>
        </w:rPr>
        <w:t>В соответствии с решением Волго-Вятского ГУ Банка России от 04.05.2017 г. № ВН-4-19-2-1/13955 осуществлена государственная регистрация дополнительного выпуска акций обыкновенных именных бездокументарных. Количество ценных бумаг дополнительного выпуска:152716 шт. номинальной стоимостью 250 руб. Общий объём дополнительного выпуска по номинальной стоимости – 38179000 руб. Устав в новой редакции, содержащий сведения о величине уставного капитала с учётом дополнительного в</w:t>
      </w:r>
      <w:r w:rsidR="00C81CA9">
        <w:rPr>
          <w:bCs/>
          <w:iCs/>
        </w:rPr>
        <w:t xml:space="preserve">ыпуска зарегистрирован 01.06.2018 г. </w:t>
      </w:r>
    </w:p>
    <w:p w:rsidR="00724512" w:rsidRPr="00145DAF" w:rsidRDefault="00724512" w:rsidP="00A363BE">
      <w:pPr>
        <w:shd w:val="clear" w:color="auto" w:fill="FFFFFF"/>
      </w:pPr>
      <w:bookmarkStart w:id="0" w:name="_GoBack"/>
      <w:r w:rsidRPr="00145DAF">
        <w:t xml:space="preserve">         </w:t>
      </w:r>
      <w:r w:rsidR="00A222F0" w:rsidRPr="00145DAF">
        <w:t xml:space="preserve">   </w:t>
      </w:r>
      <w:r w:rsidRPr="00145DAF">
        <w:t xml:space="preserve">Количество акционеров, зарегистрированных в реестре, </w:t>
      </w:r>
      <w:r w:rsidR="00197F26" w:rsidRPr="00145DAF">
        <w:t>236</w:t>
      </w:r>
      <w:r w:rsidR="00145DAF" w:rsidRPr="00145DAF">
        <w:t>1</w:t>
      </w:r>
      <w:r w:rsidR="00FF3410" w:rsidRPr="00145DAF">
        <w:t xml:space="preserve">, в том числе </w:t>
      </w:r>
      <w:r w:rsidR="00633C84" w:rsidRPr="00145DAF">
        <w:t>5</w:t>
      </w:r>
      <w:r w:rsidR="003C375E" w:rsidRPr="00145DAF">
        <w:t xml:space="preserve"> юридически</w:t>
      </w:r>
      <w:r w:rsidR="004E3872" w:rsidRPr="00145DAF">
        <w:t>х лиц</w:t>
      </w:r>
      <w:r w:rsidR="00B416B8" w:rsidRPr="00145DAF">
        <w:t>.</w:t>
      </w:r>
      <w:r w:rsidR="00110ACB" w:rsidRPr="00145DAF">
        <w:t xml:space="preserve"> К</w:t>
      </w:r>
      <w:r w:rsidRPr="00145DAF">
        <w:t xml:space="preserve">оличество акционеров, внесенных в список </w:t>
      </w:r>
      <w:proofErr w:type="gramStart"/>
      <w:r w:rsidRPr="00145DAF">
        <w:t xml:space="preserve">акционеров, </w:t>
      </w:r>
      <w:r w:rsidR="00713D46" w:rsidRPr="00145DAF">
        <w:t xml:space="preserve"> </w:t>
      </w:r>
      <w:r w:rsidRPr="00145DAF">
        <w:t>имеющих</w:t>
      </w:r>
      <w:proofErr w:type="gramEnd"/>
      <w:r w:rsidRPr="00145DAF">
        <w:t xml:space="preserve"> право на участие в годовом общем собрании акционеров</w:t>
      </w:r>
      <w:r w:rsidR="00105AFA" w:rsidRPr="00145DAF">
        <w:t xml:space="preserve"> </w:t>
      </w:r>
      <w:r w:rsidR="004E3872" w:rsidRPr="00145DAF">
        <w:t xml:space="preserve">Общества </w:t>
      </w:r>
      <w:r w:rsidR="00145DAF" w:rsidRPr="00145DAF">
        <w:t>23</w:t>
      </w:r>
      <w:r w:rsidR="003C375E" w:rsidRPr="00145DAF">
        <w:t xml:space="preserve"> </w:t>
      </w:r>
      <w:r w:rsidR="00145DAF" w:rsidRPr="00145DAF">
        <w:t xml:space="preserve">апреля </w:t>
      </w:r>
      <w:r w:rsidR="00D266C5" w:rsidRPr="00145DAF">
        <w:t>20</w:t>
      </w:r>
      <w:r w:rsidR="00145DAF" w:rsidRPr="00145DAF">
        <w:t>21</w:t>
      </w:r>
      <w:r w:rsidR="00FE69D9" w:rsidRPr="00145DAF">
        <w:t xml:space="preserve"> </w:t>
      </w:r>
      <w:r w:rsidR="00105AFA" w:rsidRPr="00145DAF">
        <w:t>г</w:t>
      </w:r>
      <w:r w:rsidR="004E3872" w:rsidRPr="00145DAF">
        <w:t>ода</w:t>
      </w:r>
      <w:r w:rsidR="00713D46" w:rsidRPr="00145DAF">
        <w:t xml:space="preserve">, </w:t>
      </w:r>
      <w:r w:rsidR="00633C84" w:rsidRPr="00145DAF">
        <w:t>-</w:t>
      </w:r>
      <w:r w:rsidR="003C524D" w:rsidRPr="00145DAF">
        <w:t>236</w:t>
      </w:r>
      <w:r w:rsidR="00145DAF" w:rsidRPr="00145DAF">
        <w:t>1</w:t>
      </w:r>
      <w:r w:rsidR="00633C84" w:rsidRPr="00145DAF">
        <w:t xml:space="preserve">, в том числе  5 юридических лиц. </w:t>
      </w:r>
      <w:r w:rsidRPr="00145DAF">
        <w:t xml:space="preserve"> Реестродержателем </w:t>
      </w:r>
      <w:r w:rsidR="004E3872" w:rsidRPr="00145DAF">
        <w:t xml:space="preserve">Общества </w:t>
      </w:r>
      <w:r w:rsidRPr="00145DAF">
        <w:t xml:space="preserve">является </w:t>
      </w:r>
      <w:r w:rsidR="00D60680" w:rsidRPr="00145DAF">
        <w:t xml:space="preserve"> </w:t>
      </w:r>
      <w:r w:rsidR="00114D56" w:rsidRPr="00145DAF">
        <w:rPr>
          <w:rStyle w:val="SUBST"/>
          <w:b w:val="0"/>
          <w:i w:val="0"/>
          <w:sz w:val="20"/>
          <w:szCs w:val="20"/>
        </w:rPr>
        <w:t>АО "</w:t>
      </w:r>
      <w:r w:rsidR="00295B95" w:rsidRPr="00145DAF">
        <w:rPr>
          <w:rStyle w:val="SUBST"/>
          <w:b w:val="0"/>
          <w:i w:val="0"/>
          <w:sz w:val="20"/>
          <w:szCs w:val="20"/>
        </w:rPr>
        <w:t>РТ -Регистратор</w:t>
      </w:r>
      <w:r w:rsidR="00114D56" w:rsidRPr="00145DAF">
        <w:rPr>
          <w:rStyle w:val="SUBST"/>
          <w:b w:val="0"/>
          <w:i w:val="0"/>
          <w:sz w:val="20"/>
          <w:szCs w:val="20"/>
        </w:rPr>
        <w:t>"</w:t>
      </w:r>
      <w:r w:rsidR="00114D56" w:rsidRPr="00145DAF">
        <w:t xml:space="preserve">, </w:t>
      </w:r>
      <w:r w:rsidRPr="00145DAF">
        <w:t xml:space="preserve">ОГРН </w:t>
      </w:r>
      <w:r w:rsidR="00295B95" w:rsidRPr="00145DAF">
        <w:t xml:space="preserve">1025403189790. </w:t>
      </w:r>
    </w:p>
    <w:bookmarkEnd w:id="0"/>
    <w:p w:rsidR="002E172D" w:rsidRDefault="00724512" w:rsidP="00A363BE">
      <w:pPr>
        <w:shd w:val="clear" w:color="auto" w:fill="FFFFFF"/>
        <w:spacing w:line="270" w:lineRule="exact"/>
        <w:ind w:right="11"/>
      </w:pPr>
      <w:r w:rsidRPr="00E45BC1">
        <w:t xml:space="preserve">            Аудиторскую </w:t>
      </w:r>
      <w:r w:rsidR="005E0C16" w:rsidRPr="00E45BC1">
        <w:t>проверку годового отчета за 20</w:t>
      </w:r>
      <w:r w:rsidR="0004118B">
        <w:t>20</w:t>
      </w:r>
      <w:r w:rsidRPr="00E45BC1">
        <w:t xml:space="preserve">г осуществило </w:t>
      </w:r>
      <w:r w:rsidR="005E0C16" w:rsidRPr="00E45BC1">
        <w:t xml:space="preserve">Общество с ограниченной ответственностью </w:t>
      </w:r>
      <w:r w:rsidR="00A20C6E" w:rsidRPr="00E45BC1">
        <w:t xml:space="preserve">ООО </w:t>
      </w:r>
      <w:r w:rsidR="005E0C16" w:rsidRPr="00E45BC1">
        <w:t>"</w:t>
      </w:r>
      <w:r w:rsidR="00E1439E">
        <w:t>Баланс</w:t>
      </w:r>
      <w:r w:rsidR="00A20C6E" w:rsidRPr="00E45BC1">
        <w:t>-</w:t>
      </w:r>
      <w:r w:rsidR="00E1439E">
        <w:t>а</w:t>
      </w:r>
      <w:r w:rsidR="005E0C16" w:rsidRPr="00E45BC1">
        <w:t>удит"</w:t>
      </w:r>
      <w:r w:rsidRPr="00E45BC1">
        <w:t xml:space="preserve">, </w:t>
      </w:r>
      <w:r w:rsidR="005A4EB9" w:rsidRPr="00E45BC1">
        <w:t xml:space="preserve">г. </w:t>
      </w:r>
      <w:r w:rsidR="00E1439E">
        <w:t>Казань</w:t>
      </w:r>
      <w:r w:rsidR="005A4EB9" w:rsidRPr="00E45BC1">
        <w:t xml:space="preserve">, </w:t>
      </w:r>
      <w:r w:rsidR="00E1439E">
        <w:t>ОГРН № 1021602852424</w:t>
      </w:r>
      <w:r w:rsidR="005A4EB9" w:rsidRPr="00E45BC1">
        <w:t xml:space="preserve">, </w:t>
      </w:r>
      <w:proofErr w:type="gramStart"/>
      <w:r w:rsidR="00E1439E">
        <w:t xml:space="preserve">зарегистрированное </w:t>
      </w:r>
      <w:r w:rsidR="005A4EB9" w:rsidRPr="00E45BC1">
        <w:t xml:space="preserve"> Межрайонной</w:t>
      </w:r>
      <w:proofErr w:type="gramEnd"/>
      <w:r w:rsidR="005A4EB9" w:rsidRPr="00E45BC1">
        <w:t xml:space="preserve"> инспекцией </w:t>
      </w:r>
      <w:r w:rsidR="00E1439E">
        <w:t xml:space="preserve">Министерства Российской Федерации по налогам и сборам №14 по </w:t>
      </w:r>
      <w:r w:rsidR="005A4EB9" w:rsidRPr="00E45BC1">
        <w:t xml:space="preserve"> </w:t>
      </w:r>
      <w:r w:rsidR="00E1439E">
        <w:t xml:space="preserve">Республике Татарстан </w:t>
      </w:r>
      <w:r w:rsidR="005A4EB9" w:rsidRPr="00E45BC1">
        <w:t xml:space="preserve"> </w:t>
      </w:r>
      <w:r w:rsidR="00E1439E">
        <w:t>5</w:t>
      </w:r>
      <w:r w:rsidR="005A4EB9" w:rsidRPr="00E45BC1">
        <w:t xml:space="preserve"> </w:t>
      </w:r>
      <w:r w:rsidR="00E1439E">
        <w:t xml:space="preserve">декабря </w:t>
      </w:r>
      <w:r w:rsidR="005A4EB9" w:rsidRPr="00E45BC1">
        <w:t xml:space="preserve"> 200</w:t>
      </w:r>
      <w:r w:rsidR="00E1439E">
        <w:t>2</w:t>
      </w:r>
      <w:r w:rsidR="005A4EB9" w:rsidRPr="00E45BC1">
        <w:t xml:space="preserve"> г.</w:t>
      </w:r>
    </w:p>
    <w:p w:rsidR="00AC7CAD" w:rsidRDefault="00AC7CAD" w:rsidP="00A363BE">
      <w:pPr>
        <w:shd w:val="clear" w:color="auto" w:fill="FFFFFF"/>
        <w:spacing w:line="270" w:lineRule="exact"/>
        <w:ind w:right="11"/>
      </w:pPr>
    </w:p>
    <w:p w:rsidR="000E0E25" w:rsidRPr="00E45BC1" w:rsidRDefault="000E0E25" w:rsidP="00A363BE">
      <w:pPr>
        <w:pStyle w:val="ConsPlusNormal"/>
        <w:widowControl/>
        <w:ind w:firstLine="540"/>
      </w:pPr>
    </w:p>
    <w:p w:rsidR="0060719C" w:rsidRDefault="000E0E25" w:rsidP="00A363BE">
      <w:pPr>
        <w:pStyle w:val="ConsPlusNormal"/>
        <w:widowControl/>
        <w:ind w:firstLine="540"/>
        <w:rPr>
          <w:rFonts w:ascii="Times New Roman" w:hAnsi="Times New Roman" w:cs="Times New Roman"/>
          <w:b/>
          <w:i/>
        </w:rPr>
      </w:pPr>
      <w:r w:rsidRPr="00E45BC1">
        <w:rPr>
          <w:rFonts w:ascii="Times New Roman" w:hAnsi="Times New Roman" w:cs="Times New Roman"/>
          <w:b/>
          <w:i/>
        </w:rPr>
        <w:t>Приоритетные направления деятельности акционерного общества</w:t>
      </w:r>
    </w:p>
    <w:p w:rsidR="00AA693C" w:rsidRDefault="00AA693C" w:rsidP="00A363BE">
      <w:pPr>
        <w:pStyle w:val="ConsPlusNormal"/>
        <w:widowControl/>
        <w:ind w:firstLine="540"/>
        <w:rPr>
          <w:rFonts w:ascii="Times New Roman" w:hAnsi="Times New Roman" w:cs="Times New Roman"/>
          <w:b/>
          <w:i/>
        </w:rPr>
      </w:pPr>
    </w:p>
    <w:p w:rsidR="000E0E25" w:rsidRDefault="000E0E25" w:rsidP="00A363BE">
      <w:pPr>
        <w:pStyle w:val="ConsPlusNormal"/>
        <w:widowControl/>
        <w:ind w:firstLine="540"/>
        <w:rPr>
          <w:rFonts w:ascii="Times New Roman" w:hAnsi="Times New Roman" w:cs="Times New Roman"/>
          <w:b/>
          <w:i/>
        </w:rPr>
      </w:pPr>
      <w:r w:rsidRPr="00E45BC1">
        <w:rPr>
          <w:rFonts w:ascii="Times New Roman" w:hAnsi="Times New Roman" w:cs="Times New Roman"/>
          <w:b/>
          <w:i/>
        </w:rPr>
        <w:t>Отчет совета директоров (наблюдательного совета) акционерного общества о результатах развития акционерного общества по приоритетным направлениям его деятельности.</w:t>
      </w:r>
    </w:p>
    <w:p w:rsidR="0060719C" w:rsidRPr="00E45BC1" w:rsidRDefault="0060719C" w:rsidP="00A363BE">
      <w:pPr>
        <w:pStyle w:val="ConsPlusNormal"/>
        <w:widowControl/>
        <w:ind w:firstLine="540"/>
        <w:rPr>
          <w:rFonts w:ascii="Times New Roman" w:hAnsi="Times New Roman" w:cs="Times New Roman"/>
          <w:b/>
          <w:i/>
        </w:rPr>
      </w:pPr>
    </w:p>
    <w:p w:rsidR="000E0E25" w:rsidRPr="00E45BC1" w:rsidRDefault="000E0E25" w:rsidP="00A363BE">
      <w:pPr>
        <w:shd w:val="clear" w:color="auto" w:fill="FFFFFF"/>
        <w:spacing w:line="270" w:lineRule="exact"/>
        <w:ind w:right="11"/>
      </w:pPr>
      <w:r w:rsidRPr="00E45BC1">
        <w:t xml:space="preserve">          Завод существует </w:t>
      </w:r>
      <w:r w:rsidR="00544F47">
        <w:t xml:space="preserve">более </w:t>
      </w:r>
      <w:r w:rsidR="00690761" w:rsidRPr="003C524D">
        <w:t xml:space="preserve">50 </w:t>
      </w:r>
      <w:r>
        <w:t>лет</w:t>
      </w:r>
      <w:r w:rsidRPr="00E45BC1">
        <w:t>. За это время он обрел репутацию прочного и стабильного делового партнера, неукоснительно выполняющего свои деловые обязательства перед потребителями.</w:t>
      </w:r>
    </w:p>
    <w:p w:rsidR="000E0E25" w:rsidRPr="00E45BC1" w:rsidRDefault="000E0E25" w:rsidP="00A363BE">
      <w:pPr>
        <w:shd w:val="clear" w:color="auto" w:fill="FFFFFF"/>
        <w:spacing w:line="270" w:lineRule="exact"/>
        <w:ind w:right="11"/>
        <w:rPr>
          <w:spacing w:val="2"/>
        </w:rPr>
      </w:pPr>
      <w:r w:rsidRPr="00E45BC1">
        <w:rPr>
          <w:spacing w:val="2"/>
        </w:rPr>
        <w:t xml:space="preserve">        Преобладающий вид деятельности, который имеет приоритетное значение для АО "Завод «Копир", так как именно от нее предприятие получает 100 % дохода, - производственная деятельность: производство продукции производственно-технического назначения, товаров народного потребления, производство изделий для автомобильной промышленности, производство военной продукции по заказам Министерства обороны Российской Федерации</w:t>
      </w:r>
      <w:r>
        <w:rPr>
          <w:spacing w:val="2"/>
        </w:rPr>
        <w:t xml:space="preserve">, </w:t>
      </w:r>
      <w:r w:rsidRPr="00E45BC1">
        <w:rPr>
          <w:spacing w:val="2"/>
        </w:rPr>
        <w:lastRenderedPageBreak/>
        <w:t>коммерческая деятельность.</w:t>
      </w:r>
    </w:p>
    <w:p w:rsidR="000E0E25" w:rsidRPr="00E45BC1" w:rsidRDefault="000E0E25" w:rsidP="00A363BE">
      <w:pPr>
        <w:rPr>
          <w:spacing w:val="2"/>
        </w:rPr>
      </w:pPr>
      <w:r w:rsidRPr="00E45BC1">
        <w:rPr>
          <w:spacing w:val="2"/>
        </w:rPr>
        <w:t xml:space="preserve">        Основным видом услуг (работ) Общества является производство военной продукции для </w:t>
      </w:r>
      <w:proofErr w:type="spellStart"/>
      <w:r w:rsidRPr="00E45BC1">
        <w:rPr>
          <w:spacing w:val="2"/>
        </w:rPr>
        <w:t>Гособоронзаказа</w:t>
      </w:r>
      <w:proofErr w:type="spellEnd"/>
      <w:r w:rsidRPr="00E45BC1">
        <w:rPr>
          <w:spacing w:val="2"/>
        </w:rPr>
        <w:t>, производство изделий для автомобильной промышленности, производство товаров народного потребления .</w:t>
      </w:r>
    </w:p>
    <w:p w:rsidR="000E0E25" w:rsidRPr="00E45BC1" w:rsidRDefault="000E0E25" w:rsidP="00A363BE">
      <w:pPr>
        <w:rPr>
          <w:spacing w:val="2"/>
        </w:rPr>
      </w:pPr>
      <w:r w:rsidRPr="00E45BC1">
        <w:rPr>
          <w:spacing w:val="2"/>
        </w:rPr>
        <w:t xml:space="preserve">Основные виды продукции: </w:t>
      </w:r>
    </w:p>
    <w:p w:rsidR="000E0E25" w:rsidRPr="00E45BC1" w:rsidRDefault="000E0E25" w:rsidP="00A363BE">
      <w:pPr>
        <w:rPr>
          <w:spacing w:val="2"/>
        </w:rPr>
      </w:pPr>
      <w:r w:rsidRPr="00E45BC1">
        <w:rPr>
          <w:spacing w:val="2"/>
        </w:rPr>
        <w:t xml:space="preserve">- </w:t>
      </w:r>
      <w:proofErr w:type="spellStart"/>
      <w:r w:rsidRPr="00E45BC1">
        <w:rPr>
          <w:spacing w:val="2"/>
        </w:rPr>
        <w:t>электросоединители</w:t>
      </w:r>
      <w:proofErr w:type="spellEnd"/>
      <w:r w:rsidRPr="00E45BC1">
        <w:rPr>
          <w:spacing w:val="2"/>
        </w:rPr>
        <w:t xml:space="preserve"> типа PC, CР ОНЦ, СНП, ОНП.</w:t>
      </w:r>
      <w:r w:rsidRPr="00E45BC1">
        <w:rPr>
          <w:spacing w:val="2"/>
        </w:rPr>
        <w:br/>
        <w:t xml:space="preserve">- </w:t>
      </w:r>
      <w:proofErr w:type="spellStart"/>
      <w:r w:rsidRPr="00E45BC1">
        <w:rPr>
          <w:spacing w:val="2"/>
        </w:rPr>
        <w:t>комплектующиех</w:t>
      </w:r>
      <w:proofErr w:type="spellEnd"/>
      <w:r w:rsidRPr="00E45BC1">
        <w:rPr>
          <w:spacing w:val="2"/>
        </w:rPr>
        <w:t xml:space="preserve"> для электрооборудования автомобилей и электроники: колодки, контакты, блоки предохранителей, наконечники, соединители автомобильные, сопротивления, выключатели.</w:t>
      </w:r>
    </w:p>
    <w:p w:rsidR="000E0E25" w:rsidRDefault="000E0E25" w:rsidP="00A363BE">
      <w:pPr>
        <w:pStyle w:val="ConsPlusNormal"/>
        <w:widowControl/>
        <w:ind w:firstLine="0"/>
        <w:rPr>
          <w:rFonts w:ascii="Times New Roman" w:hAnsi="Times New Roman" w:cs="Times New Roman"/>
          <w:spacing w:val="2"/>
        </w:rPr>
      </w:pPr>
      <w:r w:rsidRPr="00E45BC1">
        <w:rPr>
          <w:rFonts w:ascii="Times New Roman" w:hAnsi="Times New Roman" w:cs="Times New Roman"/>
          <w:spacing w:val="2"/>
        </w:rPr>
        <w:t>- товары народного потребления.</w:t>
      </w:r>
    </w:p>
    <w:p w:rsidR="001F1366" w:rsidRPr="001F1366" w:rsidRDefault="001F1366" w:rsidP="001F1366">
      <w:pPr>
        <w:jc w:val="center"/>
        <w:rPr>
          <w:b/>
        </w:rPr>
      </w:pPr>
      <w:r w:rsidRPr="001F1366">
        <w:rPr>
          <w:b/>
        </w:rPr>
        <w:t>Перечень изделий, освоенных в 2020 г.</w:t>
      </w:r>
    </w:p>
    <w:p w:rsidR="00D73FB2" w:rsidRDefault="00D73FB2" w:rsidP="001F1366">
      <w:pPr>
        <w:jc w:val="center"/>
        <w:rPr>
          <w:i/>
          <w:iCs/>
        </w:rPr>
      </w:pPr>
    </w:p>
    <w:p w:rsidR="00D73FB2" w:rsidRDefault="00D73FB2" w:rsidP="00D73FB2">
      <w:pPr>
        <w:ind w:right="282"/>
        <w:jc w:val="center"/>
        <w:rPr>
          <w:i/>
          <w:iCs/>
        </w:rPr>
        <w:sectPr w:rsidR="00D73FB2" w:rsidSect="00A363BE">
          <w:footerReference w:type="even" r:id="rId8"/>
          <w:footerReference w:type="default" r:id="rId9"/>
          <w:type w:val="continuous"/>
          <w:pgSz w:w="11906" w:h="16838"/>
          <w:pgMar w:top="284" w:right="284" w:bottom="289" w:left="1134" w:header="709" w:footer="709" w:gutter="0"/>
          <w:cols w:space="708"/>
          <w:docGrid w:linePitch="360"/>
        </w:sectPr>
      </w:pPr>
    </w:p>
    <w:p w:rsidR="001F1366" w:rsidRPr="001F1366" w:rsidRDefault="001F1366" w:rsidP="001F1366">
      <w:pPr>
        <w:jc w:val="center"/>
        <w:rPr>
          <w:i/>
          <w:iCs/>
        </w:rPr>
      </w:pPr>
      <w:r w:rsidRPr="001F1366">
        <w:rPr>
          <w:i/>
          <w:iCs/>
        </w:rPr>
        <w:lastRenderedPageBreak/>
        <w:t>Электрические соединители с приёмкой «ОТК»: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Соединители типа РС Э 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Держатель предохранителя ДВП 8К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Соединители СЦМ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Соединители ГРПП-72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Соединители ГРПМ3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Соединители ГРПП3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Соединители ГРПМ1</w:t>
      </w:r>
    </w:p>
    <w:p w:rsidR="001F1366" w:rsidRPr="001F1366" w:rsidRDefault="001F1366" w:rsidP="001F1366">
      <w:pPr>
        <w:tabs>
          <w:tab w:val="left" w:pos="993"/>
        </w:tabs>
        <w:ind w:left="1440"/>
        <w:jc w:val="both"/>
        <w:rPr>
          <w:color w:val="FF0000"/>
        </w:rPr>
      </w:pPr>
    </w:p>
    <w:p w:rsidR="001F1366" w:rsidRPr="001F1366" w:rsidRDefault="001F1366" w:rsidP="001F1366">
      <w:pPr>
        <w:tabs>
          <w:tab w:val="left" w:pos="993"/>
        </w:tabs>
        <w:ind w:left="1440"/>
        <w:jc w:val="both"/>
        <w:rPr>
          <w:i/>
          <w:iCs/>
        </w:rPr>
      </w:pPr>
      <w:r w:rsidRPr="001F1366">
        <w:rPr>
          <w:i/>
          <w:iCs/>
        </w:rPr>
        <w:t>Вспомогательные изделия для соединителей СЦМ: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 Заглушка НКЦС.305364.023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Заглушка НКЦС.305364.024</w:t>
      </w:r>
    </w:p>
    <w:p w:rsidR="001F1366" w:rsidRPr="001F1366" w:rsidRDefault="001F1366" w:rsidP="001F1366">
      <w:pPr>
        <w:tabs>
          <w:tab w:val="left" w:pos="709"/>
        </w:tabs>
        <w:ind w:left="360"/>
        <w:jc w:val="center"/>
        <w:rPr>
          <w:i/>
          <w:iCs/>
        </w:rPr>
      </w:pPr>
    </w:p>
    <w:p w:rsidR="001F1366" w:rsidRPr="001F1366" w:rsidRDefault="001F1366" w:rsidP="001F1366">
      <w:pPr>
        <w:tabs>
          <w:tab w:val="left" w:pos="709"/>
        </w:tabs>
        <w:ind w:left="360"/>
        <w:jc w:val="center"/>
        <w:rPr>
          <w:i/>
          <w:iCs/>
          <w:u w:val="single"/>
        </w:rPr>
      </w:pPr>
      <w:r w:rsidRPr="001F1366">
        <w:rPr>
          <w:i/>
          <w:iCs/>
        </w:rPr>
        <w:t>Изделия автопрома: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Аварийный выключатель АКБ КДПА.303653.024;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Аварийный выключатель АКБ КДПА.303653.025;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Механический выключатель КДПА.303653.026;</w:t>
      </w:r>
    </w:p>
    <w:p w:rsidR="001F1366" w:rsidRPr="001F1366" w:rsidRDefault="001F1366" w:rsidP="001F1366">
      <w:pPr>
        <w:tabs>
          <w:tab w:val="left" w:pos="993"/>
        </w:tabs>
        <w:ind w:left="900"/>
        <w:jc w:val="both"/>
      </w:pP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Колодка штыревая КДПА.732313.008 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Колодка гнездовая КДПА.732313.009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Колодка гнездовая КДПА.732313.010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Колодка гнездовая КДПА.732313.011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Колодка гнездовая КДПА.732313.012 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Колодка гнездовая КДПА.732313.013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Колодка гнездовая КДПА.732313.015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Колодка гнездовая КДПА.732313.016  </w:t>
      </w:r>
    </w:p>
    <w:p w:rsidR="001F1366" w:rsidRPr="001F1366" w:rsidRDefault="001F1366" w:rsidP="001F1366">
      <w:pPr>
        <w:tabs>
          <w:tab w:val="left" w:pos="993"/>
        </w:tabs>
        <w:ind w:left="851"/>
        <w:jc w:val="both"/>
      </w:pP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Вилка КДПА.434428.015</w:t>
      </w:r>
    </w:p>
    <w:p w:rsidR="001F1366" w:rsidRPr="001F1366" w:rsidRDefault="001F1366" w:rsidP="001F1366">
      <w:pPr>
        <w:pStyle w:val="ae"/>
        <w:rPr>
          <w:sz w:val="20"/>
          <w:szCs w:val="20"/>
        </w:rPr>
      </w:pP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Чехол КДПА.735231.008 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lastRenderedPageBreak/>
        <w:t>Чехол КДПА.735231.009</w:t>
      </w:r>
    </w:p>
    <w:p w:rsidR="001F1366" w:rsidRPr="001F1366" w:rsidRDefault="001F1366" w:rsidP="001F1366">
      <w:pPr>
        <w:tabs>
          <w:tab w:val="left" w:pos="993"/>
        </w:tabs>
        <w:ind w:left="900"/>
        <w:jc w:val="both"/>
      </w:pP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Контакт КЕ.15.73.01.50 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Контакт КЕ.15.73.01.51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Контакт КЕ.15.73.01.53 </w:t>
      </w:r>
    </w:p>
    <w:p w:rsidR="001F1366" w:rsidRPr="001F1366" w:rsidRDefault="001F1366" w:rsidP="001F1366">
      <w:pPr>
        <w:tabs>
          <w:tab w:val="left" w:pos="993"/>
        </w:tabs>
        <w:ind w:left="851"/>
        <w:jc w:val="both"/>
      </w:pP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Наконечник 45 7373 8531   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Наконечник 45 7373 8539  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Наконечник 45 7373 8541    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Наконечник 45 7373 8546    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Наконечник 45 7373 8646 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Наконечник 45 7373 8647 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Наконечник 45 7373 8653    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Наконечник 45 7373 8663    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 xml:space="preserve">Наконечник 45 7373 8664 </w:t>
      </w:r>
    </w:p>
    <w:p w:rsidR="001F1366" w:rsidRPr="001F1366" w:rsidRDefault="001F1366" w:rsidP="001F1366">
      <w:pPr>
        <w:tabs>
          <w:tab w:val="left" w:pos="993"/>
        </w:tabs>
        <w:ind w:left="1440"/>
        <w:jc w:val="both"/>
      </w:pPr>
      <w:r w:rsidRPr="001F1366">
        <w:t xml:space="preserve">   </w:t>
      </w:r>
    </w:p>
    <w:p w:rsidR="001F1366" w:rsidRPr="001F1366" w:rsidRDefault="001F1366" w:rsidP="001F1366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</w:pPr>
      <w:r w:rsidRPr="001F1366">
        <w:t>Контакт гнездовой серии 2,8 КДПА.303659.007-01</w:t>
      </w:r>
    </w:p>
    <w:p w:rsidR="001F1366" w:rsidRPr="001F1366" w:rsidRDefault="001F1366" w:rsidP="001F1366">
      <w:pPr>
        <w:jc w:val="center"/>
        <w:rPr>
          <w:i/>
          <w:iCs/>
        </w:rPr>
      </w:pPr>
    </w:p>
    <w:p w:rsidR="001F1366" w:rsidRPr="001F1366" w:rsidRDefault="001F1366" w:rsidP="001F1366">
      <w:pPr>
        <w:jc w:val="center"/>
        <w:rPr>
          <w:i/>
          <w:iCs/>
        </w:rPr>
      </w:pPr>
      <w:r w:rsidRPr="001F1366">
        <w:rPr>
          <w:i/>
          <w:iCs/>
        </w:rPr>
        <w:t>Переключатели для электрооборудования автомобилей:</w:t>
      </w:r>
    </w:p>
    <w:p w:rsidR="001F1366" w:rsidRPr="001F1366" w:rsidRDefault="001F1366" w:rsidP="001F1366">
      <w:pPr>
        <w:widowControl/>
        <w:numPr>
          <w:ilvl w:val="0"/>
          <w:numId w:val="13"/>
        </w:numPr>
        <w:autoSpaceDE/>
        <w:autoSpaceDN/>
        <w:adjustRightInd/>
        <w:jc w:val="both"/>
      </w:pPr>
      <w:r w:rsidRPr="001F1366">
        <w:t xml:space="preserve">Переключатель клавишный КДПАФ5.3709.011   </w:t>
      </w:r>
    </w:p>
    <w:p w:rsidR="001F1366" w:rsidRPr="001F1366" w:rsidRDefault="001F1366" w:rsidP="001F1366">
      <w:pPr>
        <w:ind w:left="1440"/>
        <w:jc w:val="both"/>
      </w:pPr>
      <w:r w:rsidRPr="001F1366">
        <w:t xml:space="preserve">                                                    (с 368 исп. по 781 исп.)</w:t>
      </w:r>
    </w:p>
    <w:p w:rsidR="001F1366" w:rsidRPr="001F1366" w:rsidRDefault="001F1366" w:rsidP="001F1366">
      <w:pPr>
        <w:widowControl/>
        <w:numPr>
          <w:ilvl w:val="0"/>
          <w:numId w:val="13"/>
        </w:numPr>
        <w:autoSpaceDE/>
        <w:autoSpaceDN/>
        <w:adjustRightInd/>
        <w:jc w:val="both"/>
      </w:pPr>
      <w:r w:rsidRPr="001F1366">
        <w:t xml:space="preserve">Переключатель клавишный КДПА.303653.027 </w:t>
      </w:r>
    </w:p>
    <w:p w:rsidR="001F1366" w:rsidRPr="001F1366" w:rsidRDefault="001F1366" w:rsidP="001F1366">
      <w:pPr>
        <w:ind w:left="1440"/>
        <w:jc w:val="both"/>
      </w:pPr>
      <w:r w:rsidRPr="001F1366">
        <w:t xml:space="preserve">                                                    (с 125 исп. по 147 исп.) </w:t>
      </w:r>
    </w:p>
    <w:p w:rsidR="001F1366" w:rsidRPr="001F1366" w:rsidRDefault="001F1366" w:rsidP="001F1366">
      <w:pPr>
        <w:widowControl/>
        <w:numPr>
          <w:ilvl w:val="0"/>
          <w:numId w:val="13"/>
        </w:numPr>
        <w:autoSpaceDE/>
        <w:autoSpaceDN/>
        <w:adjustRightInd/>
        <w:jc w:val="both"/>
      </w:pPr>
      <w:r w:rsidRPr="001F1366">
        <w:t>Заглушка КДПА.305364.004 (на ПКл4)</w:t>
      </w:r>
    </w:p>
    <w:p w:rsidR="001F1366" w:rsidRPr="001F1366" w:rsidRDefault="001F1366" w:rsidP="001F1366">
      <w:pPr>
        <w:widowControl/>
        <w:numPr>
          <w:ilvl w:val="0"/>
          <w:numId w:val="13"/>
        </w:numPr>
        <w:autoSpaceDE/>
        <w:autoSpaceDN/>
        <w:adjustRightInd/>
        <w:jc w:val="both"/>
      </w:pPr>
      <w:r w:rsidRPr="001F1366">
        <w:t>Комплект переключателей КДПА.305619.010-01</w:t>
      </w:r>
    </w:p>
    <w:p w:rsidR="001F1366" w:rsidRPr="001F1366" w:rsidRDefault="001F1366" w:rsidP="001F1366">
      <w:pPr>
        <w:widowControl/>
        <w:numPr>
          <w:ilvl w:val="0"/>
          <w:numId w:val="13"/>
        </w:numPr>
        <w:autoSpaceDE/>
        <w:autoSpaceDN/>
        <w:adjustRightInd/>
        <w:jc w:val="both"/>
      </w:pPr>
      <w:r w:rsidRPr="001F1366">
        <w:t>Переключатель клавишный КДПА.303653.034 (2 исп.) (ПКл5)</w:t>
      </w:r>
    </w:p>
    <w:p w:rsidR="00D73FB2" w:rsidRDefault="00D73FB2" w:rsidP="001F1366">
      <w:pPr>
        <w:jc w:val="center"/>
        <w:rPr>
          <w:b/>
          <w:sz w:val="24"/>
          <w:szCs w:val="24"/>
        </w:rPr>
        <w:sectPr w:rsidR="00D73FB2" w:rsidSect="00D73FB2">
          <w:type w:val="continuous"/>
          <w:pgSz w:w="11906" w:h="16838"/>
          <w:pgMar w:top="284" w:right="284" w:bottom="289" w:left="1134" w:header="709" w:footer="709" w:gutter="0"/>
          <w:cols w:num="2" w:space="708"/>
          <w:docGrid w:linePitch="360"/>
        </w:sectPr>
      </w:pPr>
    </w:p>
    <w:p w:rsidR="00A363BE" w:rsidRPr="001F1366" w:rsidRDefault="00A363BE" w:rsidP="001F1366">
      <w:pPr>
        <w:jc w:val="center"/>
        <w:rPr>
          <w:b/>
          <w:sz w:val="24"/>
          <w:szCs w:val="24"/>
        </w:rPr>
      </w:pPr>
    </w:p>
    <w:p w:rsidR="004E5F3C" w:rsidRPr="002F0315" w:rsidRDefault="004E5F3C" w:rsidP="004E5F3C"/>
    <w:p w:rsidR="006D4839" w:rsidRDefault="006D4839" w:rsidP="00324B9D">
      <w:pPr>
        <w:ind w:firstLine="540"/>
        <w:jc w:val="both"/>
        <w:sectPr w:rsidR="006D4839" w:rsidSect="006D4839">
          <w:type w:val="continuous"/>
          <w:pgSz w:w="11906" w:h="16838"/>
          <w:pgMar w:top="284" w:right="284" w:bottom="289" w:left="1134" w:header="709" w:footer="709" w:gutter="0"/>
          <w:cols w:num="2" w:space="708"/>
          <w:docGrid w:linePitch="360"/>
        </w:sectPr>
      </w:pPr>
    </w:p>
    <w:p w:rsidR="00F93C0C" w:rsidRDefault="000E0E25" w:rsidP="00324B9D">
      <w:pPr>
        <w:ind w:firstLine="540"/>
        <w:jc w:val="both"/>
      </w:pPr>
      <w:r w:rsidRPr="00B26B78">
        <w:lastRenderedPageBreak/>
        <w:t>АО «Завод «Копир» имеет устоявшиеся связи с многочисленными деловыми партнерами и активно работает на рынке России и стран ближнего зарубежья. Перспективы своего развития предприятие видит в постоянном повышении качества выпускаемой продукции, своевременности поставки заказов, укреплении деловых отношений с потребителями продукции и, безусловно, в дальнейшем расширении рынков сбыта и расширении номенклатуры продукции. Обширные производственные мощности и квалифицированный инженерный и производственный персонал предприятия позволяют выполнять любые производственные заказы в кратчайшие сроки с высоким качеством и с уверенностью смотреть в будущее.</w:t>
      </w:r>
    </w:p>
    <w:p w:rsidR="000E0E25" w:rsidRDefault="000E0E25" w:rsidP="00F93C0C">
      <w:pPr>
        <w:jc w:val="both"/>
      </w:pPr>
      <w:r w:rsidRPr="00B26B78">
        <w:br/>
      </w:r>
      <w:r w:rsidR="00F93C0C">
        <w:rPr>
          <w:color w:val="FF0000"/>
        </w:rPr>
        <w:t xml:space="preserve">          </w:t>
      </w:r>
      <w:r w:rsidRPr="00F93C0C">
        <w:t>На предприятии поддерживается и постоянно улучшается система менеджмента качества организации в соответствии с требованиями ГОСТ Р ИСО 9001-20</w:t>
      </w:r>
      <w:r w:rsidR="00295B95" w:rsidRPr="00F93C0C">
        <w:t>15</w:t>
      </w:r>
      <w:r w:rsidRPr="00F93C0C">
        <w:t xml:space="preserve">, ГОСТ Р </w:t>
      </w:r>
      <w:r w:rsidR="00C03B64" w:rsidRPr="00F93C0C">
        <w:t xml:space="preserve">58139-2018, </w:t>
      </w:r>
      <w:r w:rsidRPr="00F93C0C">
        <w:t xml:space="preserve">ГОСТ РВ </w:t>
      </w:r>
      <w:r w:rsidR="00C03B64" w:rsidRPr="00F93C0C">
        <w:t>0015-</w:t>
      </w:r>
      <w:r w:rsidRPr="00F93C0C">
        <w:t>002-</w:t>
      </w:r>
      <w:proofErr w:type="gramStart"/>
      <w:r w:rsidRPr="00F93C0C">
        <w:t>20</w:t>
      </w:r>
      <w:r w:rsidR="00C03B64" w:rsidRPr="00F93C0C">
        <w:t>12</w:t>
      </w:r>
      <w:r w:rsidRPr="00F93C0C">
        <w:t xml:space="preserve">, </w:t>
      </w:r>
      <w:r w:rsidR="00F93C0C" w:rsidRPr="00F93C0C">
        <w:t xml:space="preserve"> Э</w:t>
      </w:r>
      <w:r w:rsidR="00C03B64" w:rsidRPr="00F93C0C">
        <w:t>С</w:t>
      </w:r>
      <w:proofErr w:type="gramEnd"/>
      <w:r w:rsidR="00F93C0C" w:rsidRPr="00F93C0C">
        <w:t xml:space="preserve"> </w:t>
      </w:r>
      <w:r w:rsidR="00C03B64" w:rsidRPr="00F93C0C">
        <w:t>РД</w:t>
      </w:r>
      <w:r w:rsidR="00F93C0C" w:rsidRPr="00F93C0C">
        <w:t xml:space="preserve"> </w:t>
      </w:r>
      <w:r w:rsidR="00C03B64" w:rsidRPr="00F93C0C">
        <w:t xml:space="preserve">009-2014,  ГОСТ Р ИСО 14001-2016, </w:t>
      </w:r>
      <w:r w:rsidRPr="00F93C0C">
        <w:t xml:space="preserve"> стандартов СРПП ВТ, КСОТТ и КСКК.</w:t>
      </w:r>
    </w:p>
    <w:p w:rsidR="00F93C0C" w:rsidRDefault="00F93C0C" w:rsidP="00F93C0C">
      <w:pPr>
        <w:jc w:val="both"/>
      </w:pPr>
    </w:p>
    <w:p w:rsidR="00F93C0C" w:rsidRPr="00F93C0C" w:rsidRDefault="00F93C0C" w:rsidP="00F93C0C">
      <w:pPr>
        <w:jc w:val="both"/>
      </w:pPr>
    </w:p>
    <w:p w:rsidR="003C7047" w:rsidRDefault="003C7047" w:rsidP="00F93C0C">
      <w:pPr>
        <w:ind w:firstLine="540"/>
        <w:jc w:val="both"/>
        <w:rPr>
          <w:color w:val="FF0000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278"/>
        <w:gridCol w:w="1268"/>
        <w:gridCol w:w="1268"/>
        <w:gridCol w:w="1253"/>
        <w:gridCol w:w="1476"/>
        <w:gridCol w:w="1309"/>
        <w:gridCol w:w="1533"/>
      </w:tblGrid>
      <w:tr w:rsidR="009925DD" w:rsidRPr="005D1A3F" w:rsidTr="00F93C0C">
        <w:trPr>
          <w:trHeight w:val="255"/>
        </w:trPr>
        <w:tc>
          <w:tcPr>
            <w:tcW w:w="9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5DD" w:rsidRDefault="009925DD" w:rsidP="00F93C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D1A3F">
              <w:rPr>
                <w:rFonts w:ascii="Arial CYR" w:hAnsi="Arial CYR" w:cs="Arial CYR"/>
                <w:b/>
                <w:bCs/>
              </w:rPr>
              <w:t xml:space="preserve">СПРАВКА </w:t>
            </w:r>
          </w:p>
          <w:p w:rsidR="009925DD" w:rsidRPr="005D1A3F" w:rsidRDefault="009925DD" w:rsidP="00F93C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D1A3F">
              <w:rPr>
                <w:rFonts w:ascii="Arial CYR" w:hAnsi="Arial CYR" w:cs="Arial CYR"/>
                <w:b/>
                <w:bCs/>
              </w:rPr>
              <w:t>О ВЫПОЛНЕНИИ ОСНОВНЫХ ТЕХНИКО-ЭКОНОМИЧЕСКИХ ПОКАЗАТЕЛЕЙ</w:t>
            </w:r>
          </w:p>
        </w:tc>
      </w:tr>
      <w:tr w:rsidR="009925DD" w:rsidRPr="005D1A3F" w:rsidTr="00F93C0C">
        <w:trPr>
          <w:trHeight w:val="255"/>
        </w:trPr>
        <w:tc>
          <w:tcPr>
            <w:tcW w:w="93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D1A3F">
              <w:rPr>
                <w:rFonts w:ascii="Arial CYR" w:hAnsi="Arial CYR" w:cs="Arial CYR"/>
                <w:b/>
                <w:bCs/>
              </w:rPr>
              <w:t xml:space="preserve">за </w:t>
            </w:r>
            <w:r w:rsidRPr="009D1CC0">
              <w:rPr>
                <w:rFonts w:ascii="Arial CYR" w:hAnsi="Arial CYR" w:cs="Arial CYR"/>
                <w:b/>
                <w:bCs/>
              </w:rPr>
              <w:t xml:space="preserve">2020 </w:t>
            </w:r>
            <w:r>
              <w:rPr>
                <w:rFonts w:ascii="Arial CYR" w:hAnsi="Arial CYR" w:cs="Arial CYR"/>
                <w:b/>
                <w:bCs/>
              </w:rPr>
              <w:t>г</w:t>
            </w:r>
            <w:r w:rsidRPr="005D1A3F">
              <w:rPr>
                <w:rFonts w:ascii="Arial CYR" w:hAnsi="Arial CYR" w:cs="Arial CYR"/>
                <w:b/>
                <w:bCs/>
              </w:rPr>
              <w:t>од по АО "ЗАВОД "КОПИР" по основным видам деятельности</w:t>
            </w:r>
          </w:p>
        </w:tc>
      </w:tr>
      <w:tr w:rsidR="009925DD" w:rsidRPr="005D1A3F" w:rsidTr="00F93C0C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 xml:space="preserve"> 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pPr>
              <w:jc w:val="center"/>
            </w:pPr>
            <w:r w:rsidRPr="005D1A3F">
              <w:t xml:space="preserve">Ед. 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DD" w:rsidRPr="005D1A3F" w:rsidRDefault="009925DD" w:rsidP="00F93C0C">
            <w:pPr>
              <w:jc w:val="center"/>
            </w:pPr>
            <w:r w:rsidRPr="005D1A3F">
              <w:t>20</w:t>
            </w:r>
            <w:r>
              <w:t>20</w:t>
            </w:r>
            <w:r w:rsidRPr="005D1A3F">
              <w:t xml:space="preserve"> г.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DD" w:rsidRPr="005D1A3F" w:rsidRDefault="009925DD" w:rsidP="00F93C0C">
            <w:pPr>
              <w:jc w:val="center"/>
            </w:pPr>
            <w:r w:rsidRPr="005D1A3F">
              <w:t>201</w:t>
            </w:r>
            <w:r>
              <w:t>9</w:t>
            </w:r>
            <w:r w:rsidRPr="005D1A3F">
              <w:t xml:space="preserve"> г.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pPr>
              <w:jc w:val="center"/>
            </w:pPr>
            <w:r w:rsidRPr="005D1A3F">
              <w:t xml:space="preserve">% </w:t>
            </w:r>
            <w:proofErr w:type="spellStart"/>
            <w:r w:rsidRPr="005D1A3F">
              <w:t>вып</w:t>
            </w:r>
            <w:proofErr w:type="spellEnd"/>
            <w:r w:rsidRPr="005D1A3F">
              <w:t xml:space="preserve">. к </w:t>
            </w:r>
          </w:p>
        </w:tc>
      </w:tr>
      <w:tr w:rsidR="009925DD" w:rsidRPr="005D1A3F" w:rsidTr="00F93C0C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/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pPr>
              <w:jc w:val="center"/>
            </w:pPr>
            <w:proofErr w:type="spellStart"/>
            <w:r w:rsidRPr="005D1A3F">
              <w:t>измер</w:t>
            </w:r>
            <w:proofErr w:type="spellEnd"/>
            <w:r w:rsidRPr="005D1A3F">
              <w:t>.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5DD" w:rsidRPr="005D1A3F" w:rsidRDefault="009925DD" w:rsidP="00F93C0C"/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5DD" w:rsidRPr="005D1A3F" w:rsidRDefault="009925DD" w:rsidP="00F93C0C"/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pPr>
              <w:jc w:val="center"/>
            </w:pPr>
            <w:proofErr w:type="spellStart"/>
            <w:r w:rsidRPr="005D1A3F">
              <w:t>соотв.пер</w:t>
            </w:r>
            <w:proofErr w:type="spellEnd"/>
            <w:r w:rsidRPr="005D1A3F">
              <w:t>.</w:t>
            </w:r>
          </w:p>
        </w:tc>
      </w:tr>
      <w:tr w:rsidR="009925DD" w:rsidRPr="005D1A3F" w:rsidTr="00F93C0C">
        <w:trPr>
          <w:trHeight w:val="2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pPr>
              <w:jc w:val="center"/>
            </w:pPr>
            <w:r w:rsidRPr="005D1A3F">
              <w:t> 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5DD" w:rsidRPr="005D1A3F" w:rsidRDefault="009925DD" w:rsidP="00F93C0C"/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5DD" w:rsidRPr="005D1A3F" w:rsidRDefault="009925DD" w:rsidP="00F93C0C"/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proofErr w:type="spellStart"/>
            <w:r w:rsidRPr="005D1A3F">
              <w:t>прошл.года</w:t>
            </w:r>
            <w:proofErr w:type="spellEnd"/>
          </w:p>
        </w:tc>
      </w:tr>
      <w:tr w:rsidR="009925DD" w:rsidRPr="005D1A3F" w:rsidTr="00F93C0C">
        <w:trPr>
          <w:trHeight w:val="255"/>
        </w:trPr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 xml:space="preserve">Отгрузка по </w:t>
            </w:r>
            <w:proofErr w:type="spellStart"/>
            <w:r w:rsidRPr="005D1A3F">
              <w:t>осн.видам</w:t>
            </w:r>
            <w:proofErr w:type="spellEnd"/>
            <w:r w:rsidRPr="005D1A3F">
              <w:t xml:space="preserve"> деятельности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1703319,0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1710170,1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99,6</w:t>
            </w:r>
          </w:p>
        </w:tc>
      </w:tr>
      <w:tr w:rsidR="009925DD" w:rsidRPr="005D1A3F" w:rsidTr="00F93C0C">
        <w:trPr>
          <w:trHeight w:val="255"/>
        </w:trPr>
        <w:tc>
          <w:tcPr>
            <w:tcW w:w="3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lastRenderedPageBreak/>
              <w:t xml:space="preserve">Объем произведенной продукции в учетных ценах 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323917,3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285043,1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113,6</w:t>
            </w:r>
          </w:p>
        </w:tc>
      </w:tr>
      <w:tr w:rsidR="009925DD" w:rsidRPr="005D1A3F" w:rsidTr="00F93C0C">
        <w:trPr>
          <w:trHeight w:val="255"/>
        </w:trPr>
        <w:tc>
          <w:tcPr>
            <w:tcW w:w="3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 xml:space="preserve">Объем произведенной </w:t>
            </w:r>
            <w:proofErr w:type="gramStart"/>
            <w:r w:rsidRPr="005D1A3F">
              <w:t>продукции  в</w:t>
            </w:r>
            <w:proofErr w:type="gramEnd"/>
            <w:r w:rsidRPr="005D1A3F">
              <w:t xml:space="preserve"> ценах реализации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1710079,7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1592280,4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107,4</w:t>
            </w:r>
          </w:p>
        </w:tc>
      </w:tr>
      <w:tr w:rsidR="009925DD" w:rsidRPr="005D1A3F" w:rsidTr="00F93C0C">
        <w:trPr>
          <w:trHeight w:val="255"/>
        </w:trPr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НОМЕНКЛАТУРА ВЫПУСКАЕМОЙ ПРОДУКЦИИ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Default="009925DD" w:rsidP="00F93C0C">
            <w:pPr>
              <w:jc w:val="center"/>
            </w:pPr>
          </w:p>
          <w:p w:rsidR="009925DD" w:rsidRPr="005D1A3F" w:rsidRDefault="009925DD" w:rsidP="00F93C0C">
            <w:pPr>
              <w:jc w:val="center"/>
            </w:pPr>
          </w:p>
        </w:tc>
      </w:tr>
      <w:tr w:rsidR="009925DD" w:rsidRPr="005D1A3F" w:rsidTr="00F93C0C">
        <w:trPr>
          <w:trHeight w:val="255"/>
        </w:trPr>
        <w:tc>
          <w:tcPr>
            <w:tcW w:w="3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1.Соединители электрические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Тыс. руб.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751C98" w:rsidRDefault="009925DD" w:rsidP="00F93C0C">
            <w:pPr>
              <w:jc w:val="center"/>
            </w:pPr>
            <w:r>
              <w:t>850647,5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F362A9" w:rsidRDefault="009925DD" w:rsidP="00F93C0C">
            <w:pPr>
              <w:jc w:val="center"/>
            </w:pPr>
            <w:r>
              <w:t>840363,2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101,2</w:t>
            </w:r>
          </w:p>
        </w:tc>
      </w:tr>
      <w:tr w:rsidR="009925DD" w:rsidRPr="005D1A3F" w:rsidTr="00F93C0C">
        <w:trPr>
          <w:trHeight w:val="255"/>
        </w:trPr>
        <w:tc>
          <w:tcPr>
            <w:tcW w:w="3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 xml:space="preserve">в </w:t>
            </w:r>
            <w:proofErr w:type="spellStart"/>
            <w:r w:rsidRPr="005D1A3F">
              <w:t>т.ч</w:t>
            </w:r>
            <w:proofErr w:type="spellEnd"/>
            <w:r w:rsidRPr="005D1A3F">
              <w:t>. военная продукция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Тыс. руб.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767141,8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839021,7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91,4</w:t>
            </w:r>
          </w:p>
        </w:tc>
      </w:tr>
      <w:tr w:rsidR="009925DD" w:rsidRPr="005D1A3F" w:rsidTr="00F93C0C">
        <w:trPr>
          <w:trHeight w:val="255"/>
        </w:trPr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2.Контактные пары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Тыс. руб.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191183,3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159608,5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119,8</w:t>
            </w:r>
          </w:p>
        </w:tc>
      </w:tr>
      <w:tr w:rsidR="009925DD" w:rsidRPr="005D1A3F" w:rsidTr="00F93C0C">
        <w:trPr>
          <w:trHeight w:val="255"/>
        </w:trPr>
        <w:tc>
          <w:tcPr>
            <w:tcW w:w="3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3.Комплектующие для бытовой техники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Тыс. руб.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7E4770" w:rsidRDefault="009925DD" w:rsidP="00F93C0C">
            <w:pPr>
              <w:jc w:val="center"/>
            </w:pPr>
            <w:r>
              <w:t>39590,1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37222,2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106,4</w:t>
            </w:r>
          </w:p>
        </w:tc>
      </w:tr>
      <w:tr w:rsidR="009925DD" w:rsidRPr="005D1A3F" w:rsidTr="00F93C0C">
        <w:trPr>
          <w:trHeight w:val="255"/>
        </w:trPr>
        <w:tc>
          <w:tcPr>
            <w:tcW w:w="3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4.Комплектующие для изделий Автопрома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Тыс. руб.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627432,0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544833,5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115,2</w:t>
            </w:r>
          </w:p>
        </w:tc>
      </w:tr>
      <w:tr w:rsidR="009925DD" w:rsidRPr="005D1A3F" w:rsidTr="00F93C0C">
        <w:trPr>
          <w:trHeight w:val="255"/>
        </w:trPr>
        <w:tc>
          <w:tcPr>
            <w:tcW w:w="3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5.ТНП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Тыс. руб.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38,0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41,7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91,1</w:t>
            </w:r>
          </w:p>
        </w:tc>
      </w:tr>
      <w:tr w:rsidR="009925DD" w:rsidRPr="005D1A3F" w:rsidTr="00F93C0C">
        <w:trPr>
          <w:trHeight w:val="255"/>
        </w:trPr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6.Прочая продукция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Тыс. руб.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1188,8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10211,3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11,6</w:t>
            </w:r>
          </w:p>
        </w:tc>
      </w:tr>
      <w:tr w:rsidR="009925DD" w:rsidRPr="005D1A3F" w:rsidTr="00F93C0C">
        <w:trPr>
          <w:trHeight w:val="255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Численность, всего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 xml:space="preserve">   чел.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1487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1517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98,0</w:t>
            </w:r>
          </w:p>
        </w:tc>
      </w:tr>
      <w:tr w:rsidR="009925DD" w:rsidRPr="005D1A3F" w:rsidTr="00F93C0C">
        <w:trPr>
          <w:trHeight w:val="255"/>
        </w:trPr>
        <w:tc>
          <w:tcPr>
            <w:tcW w:w="38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 xml:space="preserve">Фонд оплаты труда списочного состава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639798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623315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102,6</w:t>
            </w:r>
          </w:p>
        </w:tc>
      </w:tr>
      <w:tr w:rsidR="009925DD" w:rsidRPr="005D1A3F" w:rsidTr="00F93C0C">
        <w:trPr>
          <w:trHeight w:val="255"/>
        </w:trPr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Средняя зарплата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r w:rsidRPr="005D1A3F">
              <w:t xml:space="preserve">  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35845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34244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5DD" w:rsidRPr="005D1A3F" w:rsidRDefault="009925DD" w:rsidP="00F93C0C">
            <w:pPr>
              <w:jc w:val="center"/>
            </w:pPr>
            <w:r>
              <w:t>104,7</w:t>
            </w:r>
          </w:p>
        </w:tc>
      </w:tr>
      <w:tr w:rsidR="009925DD" w:rsidRPr="005D1A3F" w:rsidTr="00F93C0C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pPr>
              <w:rPr>
                <w:rFonts w:ascii="Arial CYR" w:hAnsi="Arial CYR" w:cs="Arial CY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pPr>
              <w:rPr>
                <w:rFonts w:ascii="Arial CYR" w:hAnsi="Arial CYR" w:cs="Arial CY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pPr>
              <w:rPr>
                <w:rFonts w:ascii="Arial CYR" w:hAnsi="Arial CYR" w:cs="Arial CY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pPr>
              <w:rPr>
                <w:rFonts w:ascii="Arial CYR" w:hAnsi="Arial CYR" w:cs="Arial CY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pPr>
              <w:rPr>
                <w:rFonts w:ascii="Arial CYR" w:hAnsi="Arial CYR" w:cs="Arial CY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pPr>
              <w:rPr>
                <w:rFonts w:ascii="Arial CYR" w:hAnsi="Arial CYR" w:cs="Arial CYR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DD" w:rsidRPr="005D1A3F" w:rsidRDefault="009925DD" w:rsidP="00F93C0C">
            <w:pPr>
              <w:rPr>
                <w:rFonts w:ascii="Arial CYR" w:hAnsi="Arial CYR" w:cs="Arial CYR"/>
              </w:rPr>
            </w:pPr>
          </w:p>
        </w:tc>
      </w:tr>
    </w:tbl>
    <w:p w:rsidR="009925DD" w:rsidRPr="002C62B4" w:rsidRDefault="009925DD" w:rsidP="009925DD">
      <w:pPr>
        <w:ind w:firstLine="708"/>
        <w:jc w:val="both"/>
        <w:rPr>
          <w:bCs/>
          <w:color w:val="FF0000"/>
          <w:u w:val="single"/>
        </w:rPr>
      </w:pPr>
    </w:p>
    <w:p w:rsidR="009925DD" w:rsidRPr="00395AF2" w:rsidRDefault="009925DD" w:rsidP="009925DD">
      <w:pPr>
        <w:jc w:val="both"/>
        <w:rPr>
          <w:color w:val="FF0000"/>
        </w:rPr>
      </w:pPr>
    </w:p>
    <w:tbl>
      <w:tblPr>
        <w:tblW w:w="10619" w:type="dxa"/>
        <w:tblInd w:w="141" w:type="dxa"/>
        <w:tblLook w:val="04A0" w:firstRow="1" w:lastRow="0" w:firstColumn="1" w:lastColumn="0" w:noHBand="0" w:noVBand="1"/>
      </w:tblPr>
      <w:tblGrid>
        <w:gridCol w:w="10619"/>
      </w:tblGrid>
      <w:tr w:rsidR="00F1187B" w:rsidRPr="00B77ECA" w:rsidTr="009925DD">
        <w:trPr>
          <w:trHeight w:val="255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87B" w:rsidRDefault="00F1187B" w:rsidP="000B0209">
            <w:pPr>
              <w:jc w:val="center"/>
              <w:rPr>
                <w:rFonts w:ascii="Arial CYR" w:hAnsi="Arial CYR" w:cs="Arial CYR"/>
                <w:bCs/>
              </w:rPr>
            </w:pPr>
          </w:p>
          <w:p w:rsidR="007B1F6A" w:rsidRPr="00B77ECA" w:rsidRDefault="007B1F6A" w:rsidP="000B0209">
            <w:pPr>
              <w:jc w:val="center"/>
              <w:rPr>
                <w:rFonts w:ascii="Arial CYR" w:hAnsi="Arial CYR" w:cs="Arial CYR"/>
                <w:bCs/>
              </w:rPr>
            </w:pPr>
          </w:p>
        </w:tc>
      </w:tr>
    </w:tbl>
    <w:p w:rsidR="00C635BD" w:rsidRPr="002C62B4" w:rsidRDefault="00C635BD" w:rsidP="00C635BD">
      <w:pPr>
        <w:ind w:firstLine="708"/>
        <w:jc w:val="both"/>
        <w:rPr>
          <w:bCs/>
          <w:color w:val="FF0000"/>
          <w:u w:val="single"/>
        </w:rPr>
      </w:pPr>
    </w:p>
    <w:p w:rsidR="00D73FB2" w:rsidRDefault="00D73FB2" w:rsidP="00D73FB2">
      <w:pPr>
        <w:jc w:val="both"/>
        <w:rPr>
          <w:b/>
          <w:u w:val="single"/>
        </w:rPr>
      </w:pPr>
      <w:r w:rsidRPr="00D8589C">
        <w:rPr>
          <w:b/>
          <w:u w:val="single"/>
        </w:rPr>
        <w:t>Сведения по использованию прибыли 201</w:t>
      </w:r>
      <w:r>
        <w:rPr>
          <w:b/>
          <w:u w:val="single"/>
        </w:rPr>
        <w:t>9</w:t>
      </w:r>
      <w:r w:rsidRPr="00D8589C">
        <w:rPr>
          <w:b/>
          <w:u w:val="single"/>
        </w:rPr>
        <w:t xml:space="preserve"> отчётного года </w:t>
      </w:r>
    </w:p>
    <w:p w:rsidR="00D73FB2" w:rsidRPr="00D8589C" w:rsidRDefault="00D73FB2" w:rsidP="00D73FB2">
      <w:pPr>
        <w:jc w:val="both"/>
      </w:pPr>
    </w:p>
    <w:p w:rsidR="00D73FB2" w:rsidRDefault="00D73FB2" w:rsidP="00D73FB2">
      <w:pPr>
        <w:ind w:firstLine="708"/>
        <w:jc w:val="both"/>
      </w:pPr>
      <w:r w:rsidRPr="00D8589C">
        <w:t xml:space="preserve">Решением годового собрания акционеров </w:t>
      </w:r>
      <w:r>
        <w:t>10</w:t>
      </w:r>
      <w:r w:rsidRPr="00D8589C">
        <w:t xml:space="preserve"> </w:t>
      </w:r>
      <w:r>
        <w:t xml:space="preserve">августа </w:t>
      </w:r>
      <w:r w:rsidRPr="00D8589C">
        <w:t>20</w:t>
      </w:r>
      <w:r>
        <w:t>20</w:t>
      </w:r>
      <w:r w:rsidRPr="00D8589C">
        <w:t xml:space="preserve"> года прибыль </w:t>
      </w:r>
      <w:r>
        <w:t xml:space="preserve">Общества, полученная по результатам 2019 финансового года, с учетом прибыли прошлых лет, направлена на выплату дивидендов в размере 299 999,615 тыс. руб. Размер дивиденда составил 1,17866 тыс. руб. на одну обыкновенную и привилегированную акцию. В 2020 году фактически выплачено дивидендов в сумме 292060,809 тыс. руб. </w:t>
      </w:r>
    </w:p>
    <w:p w:rsidR="00AC7CAD" w:rsidRPr="00D8589C" w:rsidRDefault="00AC7CAD" w:rsidP="003A5C0E">
      <w:pPr>
        <w:ind w:firstLine="708"/>
        <w:jc w:val="both"/>
      </w:pPr>
    </w:p>
    <w:p w:rsidR="00D73FB2" w:rsidRPr="0023432D" w:rsidRDefault="00D73FB2" w:rsidP="00D73FB2">
      <w:pPr>
        <w:pStyle w:val="5"/>
        <w:ind w:right="-283"/>
        <w:jc w:val="center"/>
        <w:rPr>
          <w:b w:val="0"/>
          <w:sz w:val="20"/>
          <w:szCs w:val="20"/>
        </w:rPr>
      </w:pPr>
      <w:r w:rsidRPr="0023432D">
        <w:rPr>
          <w:b w:val="0"/>
          <w:sz w:val="20"/>
          <w:szCs w:val="20"/>
        </w:rPr>
        <w:t xml:space="preserve">ОЦЕНКА ФИНАНСОВОГО </w:t>
      </w:r>
      <w:proofErr w:type="gramStart"/>
      <w:r w:rsidRPr="0023432D">
        <w:rPr>
          <w:b w:val="0"/>
          <w:sz w:val="20"/>
          <w:szCs w:val="20"/>
        </w:rPr>
        <w:t>СОСТОЯНИЯ  ЗА</w:t>
      </w:r>
      <w:proofErr w:type="gramEnd"/>
      <w:r w:rsidRPr="0023432D">
        <w:rPr>
          <w:b w:val="0"/>
          <w:sz w:val="20"/>
          <w:szCs w:val="20"/>
        </w:rPr>
        <w:t xml:space="preserve"> 20</w:t>
      </w:r>
      <w:r>
        <w:rPr>
          <w:b w:val="0"/>
          <w:sz w:val="20"/>
          <w:szCs w:val="20"/>
        </w:rPr>
        <w:t>20</w:t>
      </w:r>
      <w:r w:rsidRPr="0023432D">
        <w:rPr>
          <w:b w:val="0"/>
          <w:sz w:val="20"/>
          <w:szCs w:val="20"/>
        </w:rPr>
        <w:t xml:space="preserve"> ГОД.</w:t>
      </w:r>
    </w:p>
    <w:p w:rsidR="00D73FB2" w:rsidRPr="009120B5" w:rsidRDefault="00D73FB2" w:rsidP="00D73FB2">
      <w:pPr>
        <w:pStyle w:val="5"/>
        <w:ind w:right="-283"/>
        <w:jc w:val="center"/>
        <w:rPr>
          <w:sz w:val="20"/>
          <w:szCs w:val="20"/>
        </w:rPr>
      </w:pPr>
    </w:p>
    <w:p w:rsidR="00D73FB2" w:rsidRPr="00FF6A38" w:rsidRDefault="00D73FB2" w:rsidP="00D73FB2">
      <w:pPr>
        <w:ind w:right="-283" w:firstLine="708"/>
        <w:jc w:val="both"/>
      </w:pPr>
      <w:r w:rsidRPr="009120B5">
        <w:rPr>
          <w:bCs/>
        </w:rPr>
        <w:t xml:space="preserve">Стоимость активов АО </w:t>
      </w:r>
      <w:proofErr w:type="gramStart"/>
      <w:r w:rsidRPr="009120B5">
        <w:rPr>
          <w:bCs/>
        </w:rPr>
        <w:t>« Завод</w:t>
      </w:r>
      <w:proofErr w:type="gramEnd"/>
      <w:r w:rsidRPr="009120B5">
        <w:rPr>
          <w:bCs/>
        </w:rPr>
        <w:t xml:space="preserve"> «Копир уменьшилась  за 2020 год на 26208 тыс. руб. и ,составила на 31.12.2020 г. 1509831  тыс. руб. Общее  снижение составило 2% уровня 2019 г.  Запасы и затраты уменьшились 3%. Существенно снизились за год остатки готовой продукции (на 37%) и незавершенного производства (на 14 %).  Такое снижение заделов обусловлено пандемией 2020 года. Как и на большинстве предприятий страны </w:t>
      </w:r>
      <w:proofErr w:type="gramStart"/>
      <w:r w:rsidRPr="009120B5">
        <w:rPr>
          <w:bCs/>
        </w:rPr>
        <w:t>производство  АО</w:t>
      </w:r>
      <w:proofErr w:type="gramEnd"/>
      <w:r w:rsidRPr="009120B5">
        <w:rPr>
          <w:bCs/>
        </w:rPr>
        <w:t xml:space="preserve"> «Завод «Копир» было приостановлено во 2 квартале отчетного года. Отставание от </w:t>
      </w:r>
      <w:r>
        <w:rPr>
          <w:bCs/>
        </w:rPr>
        <w:t xml:space="preserve">намеченного </w:t>
      </w:r>
      <w:r w:rsidRPr="009120B5">
        <w:rPr>
          <w:bCs/>
        </w:rPr>
        <w:t xml:space="preserve">плана удалось преодолеть лишь к концу года. Для удовлетворения потребностей покупателей и выполнения договорных обязательств максимально были использованы имеющиеся запасы. </w:t>
      </w:r>
      <w:r>
        <w:rPr>
          <w:bCs/>
        </w:rPr>
        <w:t xml:space="preserve"> Стоимость основных средств, наоборот, увеличилась на 3%. В непростых условиях предприятие смогло направить средства на инвестиции. </w:t>
      </w:r>
      <w:r w:rsidRPr="001E4C1A">
        <w:t>В отчётном году произведено капитальных вложений  в строительство, приобретение нового оборудования, транспортных средств на сумму</w:t>
      </w:r>
      <w:r w:rsidRPr="008A7D30">
        <w:rPr>
          <w:color w:val="FF0000"/>
        </w:rPr>
        <w:t xml:space="preserve">   </w:t>
      </w:r>
      <w:r w:rsidRPr="00FF6A38">
        <w:t>66370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руб.</w:t>
      </w:r>
      <w:proofErr w:type="gramStart"/>
      <w:r w:rsidRPr="00FF6A38">
        <w:t>,  в</w:t>
      </w:r>
      <w:proofErr w:type="gramEnd"/>
      <w:r w:rsidRPr="00FF6A38">
        <w:t xml:space="preserve">  том числе лизинг 20272 </w:t>
      </w:r>
      <w:proofErr w:type="spellStart"/>
      <w:r w:rsidRPr="00FF6A38">
        <w:t>тыс.руб</w:t>
      </w:r>
      <w:proofErr w:type="spellEnd"/>
      <w:r w:rsidRPr="00FF6A38">
        <w:t>.     научные исследования и разработки-3677 тыс. руб.</w:t>
      </w:r>
    </w:p>
    <w:p w:rsidR="00D73FB2" w:rsidRPr="00A60F6F" w:rsidRDefault="00D73FB2" w:rsidP="00D73FB2">
      <w:pPr>
        <w:ind w:right="-283" w:firstLine="708"/>
        <w:jc w:val="both"/>
        <w:rPr>
          <w:bCs/>
        </w:rPr>
      </w:pPr>
      <w:proofErr w:type="gramStart"/>
      <w:r w:rsidRPr="00A60F6F">
        <w:rPr>
          <w:bCs/>
        </w:rPr>
        <w:t>Дебиторская  задолженность</w:t>
      </w:r>
      <w:proofErr w:type="gramEnd"/>
      <w:r w:rsidRPr="00A60F6F">
        <w:rPr>
          <w:bCs/>
        </w:rPr>
        <w:t xml:space="preserve">   тоже выросла, на 7%.  Продолж</w:t>
      </w:r>
      <w:r>
        <w:rPr>
          <w:bCs/>
        </w:rPr>
        <w:t>ающийся с прошлых периодов рост-</w:t>
      </w:r>
      <w:r w:rsidRPr="00A60F6F">
        <w:rPr>
          <w:bCs/>
        </w:rPr>
        <w:t xml:space="preserve">негативный момент деятельности предприятия. </w:t>
      </w:r>
    </w:p>
    <w:p w:rsidR="00D73FB2" w:rsidRPr="00EB1C5B" w:rsidRDefault="00D73FB2" w:rsidP="00D73FB2">
      <w:pPr>
        <w:ind w:right="-283" w:firstLine="708"/>
        <w:jc w:val="both"/>
        <w:rPr>
          <w:bCs/>
        </w:rPr>
      </w:pPr>
      <w:r w:rsidRPr="00EB1C5B">
        <w:rPr>
          <w:bCs/>
        </w:rPr>
        <w:t xml:space="preserve">Изменение источников активов в 2020 году характеризуется </w:t>
      </w:r>
      <w:proofErr w:type="gramStart"/>
      <w:r w:rsidRPr="00EB1C5B">
        <w:rPr>
          <w:bCs/>
        </w:rPr>
        <w:t>снижением  собственного</w:t>
      </w:r>
      <w:proofErr w:type="gramEnd"/>
      <w:r w:rsidRPr="00EB1C5B">
        <w:rPr>
          <w:bCs/>
        </w:rPr>
        <w:t xml:space="preserve"> капитала на 20% и ростом долгосрочных  (на 48%) и краткосрочных обязательств, которые возросли вдвое. Причиной такого существенного изменения статей баланса- является Решение годового общего Собрания акционеров о направлении прибыли, в том </w:t>
      </w:r>
      <w:proofErr w:type="gramStart"/>
      <w:r w:rsidRPr="00EB1C5B">
        <w:rPr>
          <w:bCs/>
        </w:rPr>
        <w:t>числе  нераспределенной</w:t>
      </w:r>
      <w:proofErr w:type="gramEnd"/>
      <w:r w:rsidRPr="00EB1C5B">
        <w:rPr>
          <w:bCs/>
        </w:rPr>
        <w:t xml:space="preserve"> в предыдущие годы,  на выплату дивидендов. Для выполнения Решения АО «Завод «Копир» вынуждено взять кредит, остаток которого составляет почти половину всего заёмного капитала по состоянию на 31.12.20г. </w:t>
      </w:r>
    </w:p>
    <w:p w:rsidR="00D73FB2" w:rsidRPr="00355E72" w:rsidRDefault="00D73FB2" w:rsidP="00D73FB2">
      <w:pPr>
        <w:ind w:right="-283" w:firstLine="708"/>
        <w:jc w:val="both"/>
        <w:rPr>
          <w:bCs/>
        </w:rPr>
      </w:pPr>
      <w:r w:rsidRPr="00355E72">
        <w:rPr>
          <w:bCs/>
        </w:rPr>
        <w:t xml:space="preserve">   По структуре баланса: В активе почти никаких изменений не произошло.   По-прежнему наибольшую долю (более 70%) занимают оборотные активы.  В том </w:t>
      </w:r>
      <w:proofErr w:type="gramStart"/>
      <w:r w:rsidRPr="00355E72">
        <w:rPr>
          <w:bCs/>
        </w:rPr>
        <w:t>числе:  32</w:t>
      </w:r>
      <w:proofErr w:type="gramEnd"/>
      <w:r w:rsidRPr="00355E72">
        <w:rPr>
          <w:bCs/>
        </w:rPr>
        <w:t xml:space="preserve">,1 %- запасы и затраты, 26,54%- дебиторская задолженность 6,54% - денежные средства, 6,95%-краткосрочные финансовые вложения.   </w:t>
      </w:r>
      <w:r w:rsidRPr="008A7D30">
        <w:rPr>
          <w:bCs/>
          <w:color w:val="FF0000"/>
        </w:rPr>
        <w:t xml:space="preserve">    </w:t>
      </w:r>
      <w:r w:rsidRPr="00355E72">
        <w:rPr>
          <w:bCs/>
        </w:rPr>
        <w:t xml:space="preserve">В структуре пассива на 16,16% произошло перераспределение между собственным и заёмным капиталом в пользу заёмного.  Величина собственного капитала в структуре источников составляет 68.82%. Такое уменьшение доли собственного капитала </w:t>
      </w:r>
      <w:r>
        <w:rPr>
          <w:bCs/>
        </w:rPr>
        <w:t>ухудшило</w:t>
      </w:r>
      <w:r w:rsidRPr="00355E72">
        <w:rPr>
          <w:bCs/>
        </w:rPr>
        <w:t xml:space="preserve"> оценку финансовой устойчивос</w:t>
      </w:r>
      <w:r>
        <w:rPr>
          <w:bCs/>
        </w:rPr>
        <w:t xml:space="preserve">ти (Приложение 5 и 6) и уменьшило </w:t>
      </w:r>
      <w:proofErr w:type="gramStart"/>
      <w:r>
        <w:rPr>
          <w:bCs/>
        </w:rPr>
        <w:t>долю  собственных</w:t>
      </w:r>
      <w:proofErr w:type="gramEnd"/>
      <w:r>
        <w:rPr>
          <w:bCs/>
        </w:rPr>
        <w:t xml:space="preserve"> оборотных средств в общей стоимости активов. (Приложение 8). </w:t>
      </w:r>
    </w:p>
    <w:p w:rsidR="00D73FB2" w:rsidRPr="00D82F34" w:rsidRDefault="00D73FB2" w:rsidP="00D73FB2">
      <w:pPr>
        <w:ind w:right="-283"/>
        <w:jc w:val="both"/>
        <w:rPr>
          <w:b/>
          <w:spacing w:val="20"/>
          <w:u w:val="single"/>
        </w:rPr>
      </w:pPr>
      <w:r w:rsidRPr="008A7D30">
        <w:rPr>
          <w:color w:val="FF0000"/>
        </w:rPr>
        <w:tab/>
      </w:r>
      <w:r w:rsidRPr="00D82F34">
        <w:t>Имущественное положение предприятия характеризуют такие показатели, как доля активной части основных средств, коэффициент обновления и выбытия. (Приложение 5).</w:t>
      </w:r>
    </w:p>
    <w:p w:rsidR="00D73FB2" w:rsidRPr="005C6283" w:rsidRDefault="00D73FB2" w:rsidP="00D73FB2">
      <w:pPr>
        <w:ind w:right="-283" w:firstLine="708"/>
        <w:jc w:val="both"/>
      </w:pPr>
      <w:r w:rsidRPr="005C6283">
        <w:t xml:space="preserve">Доля активной части: машин и оборудования, транспортных </w:t>
      </w:r>
      <w:proofErr w:type="gramStart"/>
      <w:r w:rsidRPr="005C6283">
        <w:t>средств  составляет</w:t>
      </w:r>
      <w:proofErr w:type="gramEnd"/>
      <w:r w:rsidRPr="005C6283">
        <w:t xml:space="preserve">  на конец года 75,17%. Коэффициент обновления в отчётном году составил   11,82%.      </w:t>
      </w:r>
    </w:p>
    <w:p w:rsidR="00D73FB2" w:rsidRPr="00A8772B" w:rsidRDefault="00D73FB2" w:rsidP="00D73FB2">
      <w:pPr>
        <w:ind w:right="-283" w:firstLine="708"/>
        <w:jc w:val="both"/>
      </w:pPr>
      <w:r w:rsidRPr="00A8772B">
        <w:t xml:space="preserve"> С точки зрения краткосрочной перспективы критерием оценки финансового состояния предприятия является его ликвидность (платежеспособность). Значение Коэффициента текущей ликвидности, позволяющего получить общую оценку платежеспособности предприятия и представление о том, в какой мере текущие кредиторские обязательства обеспечиваются материальными оборотными средствами, в течение 2020 года   уменьшилось более, чем в два раза, но его </w:t>
      </w:r>
      <w:r w:rsidRPr="00A8772B">
        <w:lastRenderedPageBreak/>
        <w:t>значение на конец года, равное 2,</w:t>
      </w:r>
      <w:proofErr w:type="gramStart"/>
      <w:r w:rsidRPr="00A8772B">
        <w:t>44,  выше</w:t>
      </w:r>
      <w:proofErr w:type="gramEnd"/>
      <w:r w:rsidRPr="00A8772B">
        <w:t xml:space="preserve">  норматива (2). Коэффициент быстрой ликвидности, исчисляемый по более узкому кругу текущих активов, при котором из расчета исключается наименее ликвидная их часть - производственные </w:t>
      </w:r>
      <w:proofErr w:type="gramStart"/>
      <w:r w:rsidRPr="00A8772B">
        <w:t>запасы,  также</w:t>
      </w:r>
      <w:proofErr w:type="gramEnd"/>
      <w:r w:rsidRPr="00A8772B">
        <w:t xml:space="preserve"> аналогично уменьшилось, его значение на конец года, равное 1,35 больше норматива (1). Наиболее жестким критерием платежеспособности является коэффициент абсолютной ликвидности, </w:t>
      </w:r>
      <w:proofErr w:type="gramStart"/>
      <w:r w:rsidRPr="00A8772B">
        <w:t>показывающий,  какая</w:t>
      </w:r>
      <w:proofErr w:type="gramEnd"/>
      <w:r w:rsidRPr="00A8772B">
        <w:t xml:space="preserve"> часть краткосрочных заемных обязательств может быть </w:t>
      </w:r>
      <w:r w:rsidRPr="00A8772B">
        <w:rPr>
          <w:b/>
        </w:rPr>
        <w:t xml:space="preserve">немедленно </w:t>
      </w:r>
      <w:r w:rsidRPr="00A8772B">
        <w:t>погашена. Хорошим является уровень данного показателя, составляющий не менее 0,2. Значение этого показателя на конец года равно 0,221</w:t>
      </w:r>
      <w:r>
        <w:t>.</w:t>
      </w:r>
    </w:p>
    <w:p w:rsidR="00D73FB2" w:rsidRPr="008A7D30" w:rsidRDefault="00D73FB2" w:rsidP="00D73FB2">
      <w:pPr>
        <w:ind w:right="-283" w:firstLine="708"/>
        <w:jc w:val="both"/>
        <w:rPr>
          <w:color w:val="FF0000"/>
        </w:rPr>
      </w:pPr>
      <w:r w:rsidRPr="005C6283">
        <w:t xml:space="preserve">Структура баланса, исходя из значений показателей коэффициента текущей ликвидности обеспеченности собственными средствами и соотношения чистых активов и уставного капитала оценивается по состоянию на 31.12.2020 г. как совершенно устойчивая. Такую же характеристику дают и </w:t>
      </w:r>
      <w:proofErr w:type="gramStart"/>
      <w:r w:rsidRPr="005C6283">
        <w:t>показатели  платежеспособности</w:t>
      </w:r>
      <w:proofErr w:type="gramEnd"/>
      <w:r w:rsidRPr="008A7D30">
        <w:rPr>
          <w:color w:val="FF0000"/>
        </w:rPr>
        <w:t xml:space="preserve">.   </w:t>
      </w:r>
      <w:r w:rsidRPr="005C6283">
        <w:t xml:space="preserve">Значения финансовой устойчивости, деловой активности, или оборачиваемости, а также </w:t>
      </w:r>
      <w:proofErr w:type="gramStart"/>
      <w:r w:rsidRPr="005C6283">
        <w:t>рентабельности  свидетельствуют</w:t>
      </w:r>
      <w:proofErr w:type="gramEnd"/>
      <w:r w:rsidRPr="005C6283">
        <w:t xml:space="preserve"> об относительно устойчивом состоянии предприятия, сложившемся к концу 2020года.</w:t>
      </w:r>
      <w:r w:rsidRPr="008A7D30">
        <w:rPr>
          <w:color w:val="FF0000"/>
        </w:rPr>
        <w:t xml:space="preserve">  </w:t>
      </w:r>
      <w:r w:rsidRPr="005C6283">
        <w:t xml:space="preserve">Общую картину финансовой </w:t>
      </w:r>
      <w:proofErr w:type="gramStart"/>
      <w:r w:rsidRPr="005C6283">
        <w:t>стабильности  омрачают</w:t>
      </w:r>
      <w:proofErr w:type="gramEnd"/>
      <w:r w:rsidRPr="005C6283">
        <w:t xml:space="preserve"> показатели коэффициента дебиторской задолженности и оборачиваемости запасов, находящиеся в зоне риска. Значительно </w:t>
      </w:r>
      <w:proofErr w:type="gramStart"/>
      <w:r w:rsidRPr="005C6283">
        <w:t>снизились  показатели</w:t>
      </w:r>
      <w:proofErr w:type="gramEnd"/>
      <w:r w:rsidRPr="005C6283">
        <w:t xml:space="preserve"> рентабельности, их значения являются кризисными. </w:t>
      </w:r>
    </w:p>
    <w:p w:rsidR="00D73FB2" w:rsidRPr="00753039" w:rsidRDefault="00D73FB2" w:rsidP="00D73FB2">
      <w:pPr>
        <w:ind w:right="-283" w:firstLine="708"/>
        <w:jc w:val="both"/>
      </w:pPr>
      <w:r w:rsidRPr="005C6283">
        <w:t xml:space="preserve">Прибыль от продаж за 2020 </w:t>
      </w:r>
      <w:proofErr w:type="gramStart"/>
      <w:r w:rsidRPr="005C6283">
        <w:t>год  уменьшилась</w:t>
      </w:r>
      <w:proofErr w:type="gramEnd"/>
      <w:r w:rsidRPr="005C6283">
        <w:t xml:space="preserve">  на 35,74% </w:t>
      </w:r>
      <w:r w:rsidRPr="00753039">
        <w:t xml:space="preserve">. С учетом процентов к получению и уплате, прочих доходов и расходов прибыль до налогообложения уменьшилась почти вдвое.   За вычетом налога и других </w:t>
      </w:r>
      <w:proofErr w:type="gramStart"/>
      <w:r w:rsidRPr="00753039">
        <w:t>платежей  из</w:t>
      </w:r>
      <w:proofErr w:type="gramEnd"/>
      <w:r w:rsidRPr="00753039">
        <w:t xml:space="preserve"> прибыли чистая прибыль 2020 года составила лишь 33,27% уровня 2019 года. </w:t>
      </w:r>
    </w:p>
    <w:p w:rsidR="00D73FB2" w:rsidRPr="00B137A8" w:rsidRDefault="00D73FB2" w:rsidP="00D73FB2">
      <w:pPr>
        <w:ind w:right="-283" w:firstLine="708"/>
        <w:jc w:val="both"/>
      </w:pPr>
      <w:r w:rsidRPr="00B137A8">
        <w:t xml:space="preserve">Таким </w:t>
      </w:r>
      <w:proofErr w:type="gramStart"/>
      <w:r w:rsidRPr="00B137A8">
        <w:t>образом,  характеризуют</w:t>
      </w:r>
      <w:proofErr w:type="gramEnd"/>
      <w:r w:rsidRPr="00B137A8">
        <w:t xml:space="preserve"> финансовое положение, как устойчивое, следующие показатели:</w:t>
      </w:r>
    </w:p>
    <w:p w:rsidR="00D73FB2" w:rsidRPr="00B137A8" w:rsidRDefault="00D73FB2" w:rsidP="00D73FB2">
      <w:pPr>
        <w:ind w:right="-283" w:firstLine="708"/>
        <w:jc w:val="both"/>
      </w:pPr>
      <w:r w:rsidRPr="00B137A8">
        <w:t xml:space="preserve">- чистые активы превышают уставный капитал </w:t>
      </w:r>
    </w:p>
    <w:p w:rsidR="00D73FB2" w:rsidRPr="00B137A8" w:rsidRDefault="00D73FB2" w:rsidP="00D73FB2">
      <w:pPr>
        <w:ind w:right="-283" w:firstLine="708"/>
        <w:jc w:val="both"/>
      </w:pPr>
      <w:r w:rsidRPr="00B137A8">
        <w:t xml:space="preserve">- коэффициент концентрации собственного капитала значение выше норматива  </w:t>
      </w:r>
    </w:p>
    <w:p w:rsidR="00D73FB2" w:rsidRPr="00B137A8" w:rsidRDefault="00D73FB2" w:rsidP="00D73FB2">
      <w:pPr>
        <w:ind w:left="851" w:right="-283" w:hanging="143"/>
        <w:jc w:val="both"/>
      </w:pPr>
      <w:r w:rsidRPr="00B137A8">
        <w:t>- доля собственных оборотных средств в общей сумме оборотных средств, также имеет значение выше норматива.</w:t>
      </w:r>
    </w:p>
    <w:p w:rsidR="00D73FB2" w:rsidRPr="00B137A8" w:rsidRDefault="00D73FB2" w:rsidP="00D73FB2">
      <w:pPr>
        <w:ind w:left="851" w:right="-283" w:hanging="143"/>
        <w:jc w:val="both"/>
      </w:pPr>
      <w:r w:rsidRPr="00B137A8">
        <w:t xml:space="preserve"> - </w:t>
      </w:r>
      <w:proofErr w:type="gramStart"/>
      <w:r w:rsidRPr="00B137A8">
        <w:t>коэффициенты  текущей</w:t>
      </w:r>
      <w:proofErr w:type="gramEnd"/>
      <w:r w:rsidRPr="00B137A8">
        <w:t xml:space="preserve">, быстрой и абсолютной  ликвидности превышают норму. </w:t>
      </w:r>
    </w:p>
    <w:p w:rsidR="00D73FB2" w:rsidRDefault="00D73FB2" w:rsidP="00D73FB2">
      <w:pPr>
        <w:ind w:right="-283" w:firstLine="708"/>
        <w:jc w:val="both"/>
      </w:pPr>
      <w:r w:rsidRPr="00B137A8">
        <w:t xml:space="preserve">Однако, отрицательная динамика показателей и кризисные значения   показателей </w:t>
      </w:r>
      <w:proofErr w:type="gramStart"/>
      <w:r w:rsidRPr="00B137A8">
        <w:t>рентабельности  указывают</w:t>
      </w:r>
      <w:proofErr w:type="gramEnd"/>
      <w:r w:rsidRPr="00B137A8">
        <w:t xml:space="preserve"> на ухудшение финансового состояния предприятия по состоянию на 31.12.2020 г. </w:t>
      </w:r>
    </w:p>
    <w:p w:rsidR="00AF1234" w:rsidRPr="00B137A8" w:rsidRDefault="00AF1234" w:rsidP="00D73FB2">
      <w:pPr>
        <w:ind w:right="-283" w:firstLine="708"/>
        <w:jc w:val="both"/>
      </w:pPr>
    </w:p>
    <w:p w:rsidR="00AF1234" w:rsidRPr="004E5F3C" w:rsidRDefault="00AF1234" w:rsidP="00AF123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  <w:r w:rsidRPr="004E5F3C">
        <w:rPr>
          <w:rFonts w:ascii="Times New Roman" w:hAnsi="Times New Roman" w:cs="Times New Roman"/>
          <w:b/>
          <w:i/>
        </w:rPr>
        <w:t xml:space="preserve">Перечень совершенных акционерным обществом в отчетном году </w:t>
      </w:r>
      <w:r>
        <w:rPr>
          <w:rFonts w:ascii="Times New Roman" w:hAnsi="Times New Roman" w:cs="Times New Roman"/>
          <w:b/>
          <w:i/>
        </w:rPr>
        <w:t xml:space="preserve">крупных </w:t>
      </w:r>
      <w:r w:rsidRPr="004E5F3C">
        <w:rPr>
          <w:rFonts w:ascii="Times New Roman" w:hAnsi="Times New Roman" w:cs="Times New Roman"/>
          <w:b/>
          <w:i/>
        </w:rPr>
        <w:t>сделок, признаваемых в соответствии с Федеральным законом "Об акционерных обществах</w:t>
      </w:r>
      <w:proofErr w:type="gramStart"/>
      <w:r w:rsidRPr="004E5F3C">
        <w:rPr>
          <w:rFonts w:ascii="Times New Roman" w:hAnsi="Times New Roman" w:cs="Times New Roman"/>
          <w:b/>
          <w:i/>
        </w:rPr>
        <w:t xml:space="preserve">" </w:t>
      </w:r>
      <w:r>
        <w:rPr>
          <w:rFonts w:ascii="Times New Roman" w:hAnsi="Times New Roman" w:cs="Times New Roman"/>
          <w:b/>
          <w:i/>
        </w:rPr>
        <w:t xml:space="preserve"> крупными</w:t>
      </w:r>
      <w:proofErr w:type="gramEnd"/>
      <w:r>
        <w:rPr>
          <w:rFonts w:ascii="Times New Roman" w:hAnsi="Times New Roman" w:cs="Times New Roman"/>
          <w:b/>
          <w:i/>
        </w:rPr>
        <w:t xml:space="preserve"> сделками</w:t>
      </w:r>
    </w:p>
    <w:p w:rsidR="00117693" w:rsidRPr="00E45BC1" w:rsidRDefault="00117693" w:rsidP="00AB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</w:p>
    <w:p w:rsidR="00CE5DCE" w:rsidRPr="004E5F3C" w:rsidRDefault="00CE5DCE" w:rsidP="00AB685B">
      <w:pPr>
        <w:jc w:val="both"/>
      </w:pPr>
      <w:r w:rsidRPr="00B12BE8">
        <w:rPr>
          <w:color w:val="FF0000"/>
        </w:rPr>
        <w:t xml:space="preserve">        </w:t>
      </w:r>
      <w:r w:rsidRPr="00AF1234">
        <w:t xml:space="preserve"> В 20</w:t>
      </w:r>
      <w:r w:rsidR="003C7047" w:rsidRPr="00AF1234">
        <w:t>20</w:t>
      </w:r>
      <w:r w:rsidRPr="00AF1234">
        <w:t xml:space="preserve"> году крупных сделок обществом не производилось.</w:t>
      </w:r>
    </w:p>
    <w:p w:rsidR="00E53C24" w:rsidRPr="004E5F3C" w:rsidRDefault="00E53C24" w:rsidP="00AB685B">
      <w:pPr>
        <w:jc w:val="both"/>
      </w:pPr>
    </w:p>
    <w:p w:rsidR="00285E74" w:rsidRDefault="0051463A" w:rsidP="00AB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  <w:r w:rsidRPr="004E5F3C">
        <w:rPr>
          <w:rFonts w:ascii="Times New Roman" w:hAnsi="Times New Roman" w:cs="Times New Roman"/>
          <w:b/>
          <w:i/>
        </w:rPr>
        <w:t>П</w:t>
      </w:r>
      <w:r w:rsidR="00E25DB3" w:rsidRPr="004E5F3C">
        <w:rPr>
          <w:rFonts w:ascii="Times New Roman" w:hAnsi="Times New Roman" w:cs="Times New Roman"/>
          <w:b/>
          <w:i/>
        </w:rPr>
        <w:t>еречень совершенных акционерным обществом в отчетном году сделок, признаваемых в соответствии с Федеральным законом "Об акционерных обществах" сделками, в совершении которых имелась заинтересованность, с указанием по каждой сделке заинтересованного лица (лиц), существенных условий и органа управления акционерного общества, пр</w:t>
      </w:r>
      <w:r w:rsidRPr="004E5F3C">
        <w:rPr>
          <w:rFonts w:ascii="Times New Roman" w:hAnsi="Times New Roman" w:cs="Times New Roman"/>
          <w:b/>
          <w:i/>
        </w:rPr>
        <w:t>инявшего решение о ее одобрении.</w:t>
      </w:r>
      <w:r w:rsidR="00A90840" w:rsidRPr="004E5F3C">
        <w:rPr>
          <w:rFonts w:ascii="Times New Roman" w:hAnsi="Times New Roman" w:cs="Times New Roman"/>
          <w:b/>
          <w:i/>
        </w:rPr>
        <w:t xml:space="preserve"> </w:t>
      </w:r>
    </w:p>
    <w:p w:rsidR="00AF1234" w:rsidRDefault="00AF1234" w:rsidP="00AB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</w:p>
    <w:p w:rsidR="00AF1234" w:rsidRDefault="00AF1234" w:rsidP="00AF1234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году заключен Кредитный договор №20Ю</w:t>
      </w:r>
      <w:r w:rsidR="00C740EE">
        <w:rPr>
          <w:rFonts w:ascii="Times New Roman" w:hAnsi="Times New Roman" w:cs="Times New Roman"/>
        </w:rPr>
        <w:t xml:space="preserve">К0109КД с АО «ТАТСОЦБАНК» от 09 сентября 2020 г. </w:t>
      </w:r>
    </w:p>
    <w:p w:rsidR="00C740EE" w:rsidRDefault="00C740EE" w:rsidP="00C740E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сделки: АО «Завод «</w:t>
      </w:r>
      <w:proofErr w:type="gramStart"/>
      <w:r>
        <w:rPr>
          <w:rFonts w:ascii="Times New Roman" w:hAnsi="Times New Roman" w:cs="Times New Roman"/>
        </w:rPr>
        <w:t>Копир»-</w:t>
      </w:r>
      <w:proofErr w:type="gramEnd"/>
      <w:r>
        <w:rPr>
          <w:rFonts w:ascii="Times New Roman" w:hAnsi="Times New Roman" w:cs="Times New Roman"/>
        </w:rPr>
        <w:t xml:space="preserve"> Заёмщик, АО «ТАТСОЦБАНК» - Кредитор. </w:t>
      </w:r>
    </w:p>
    <w:p w:rsidR="00C740EE" w:rsidRDefault="00C740EE" w:rsidP="00C740E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сделки: 200 000 000 (Двести миллионов) рублей 00 копеек.</w:t>
      </w:r>
    </w:p>
    <w:p w:rsidR="00C740EE" w:rsidRDefault="00015AF0" w:rsidP="00C740E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сделки: кредитная линия с лимитом задолженности в размере 200 000 000 (Двести миллионов) рублей 00 копеек. При этом лимит задолженности устанавливается:</w:t>
      </w:r>
    </w:p>
    <w:p w:rsidR="00015AF0" w:rsidRDefault="00015AF0" w:rsidP="00C740E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дату заключения договора 200 000 000 руб.;</w:t>
      </w:r>
    </w:p>
    <w:p w:rsidR="00015AF0" w:rsidRDefault="00015AF0" w:rsidP="00C740E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01 января 2021 года -180 000 000 руб.;</w:t>
      </w:r>
    </w:p>
    <w:p w:rsidR="00015AF0" w:rsidRDefault="00015AF0" w:rsidP="00C740E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01 февраля 2021 года- 160 000 000 руб.;</w:t>
      </w:r>
    </w:p>
    <w:p w:rsidR="00015AF0" w:rsidRDefault="00015AF0" w:rsidP="00015AF0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01 марта 2021 года- 140 000 000 руб.;</w:t>
      </w:r>
    </w:p>
    <w:p w:rsidR="00015AF0" w:rsidRDefault="00015AF0" w:rsidP="00015AF0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01 апреля 2021 года- 120 000 000 руб.;</w:t>
      </w:r>
    </w:p>
    <w:p w:rsidR="00015AF0" w:rsidRDefault="00015AF0" w:rsidP="00015AF0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01 мая 2021 года- 100 000 000 руб.;</w:t>
      </w:r>
    </w:p>
    <w:p w:rsidR="00015AF0" w:rsidRDefault="00015AF0" w:rsidP="00015AF0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01 </w:t>
      </w:r>
      <w:proofErr w:type="gramStart"/>
      <w:r>
        <w:rPr>
          <w:rFonts w:ascii="Times New Roman" w:hAnsi="Times New Roman" w:cs="Times New Roman"/>
        </w:rPr>
        <w:t>июня  2021</w:t>
      </w:r>
      <w:proofErr w:type="gramEnd"/>
      <w:r>
        <w:rPr>
          <w:rFonts w:ascii="Times New Roman" w:hAnsi="Times New Roman" w:cs="Times New Roman"/>
        </w:rPr>
        <w:t xml:space="preserve"> года- 80 000 000 руб.;</w:t>
      </w:r>
    </w:p>
    <w:p w:rsidR="00015AF0" w:rsidRDefault="00015AF0" w:rsidP="00015AF0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01 </w:t>
      </w:r>
      <w:proofErr w:type="gramStart"/>
      <w:r>
        <w:rPr>
          <w:rFonts w:ascii="Times New Roman" w:hAnsi="Times New Roman" w:cs="Times New Roman"/>
        </w:rPr>
        <w:t>июля  2021</w:t>
      </w:r>
      <w:proofErr w:type="gramEnd"/>
      <w:r>
        <w:rPr>
          <w:rFonts w:ascii="Times New Roman" w:hAnsi="Times New Roman" w:cs="Times New Roman"/>
        </w:rPr>
        <w:t xml:space="preserve"> года- 60 000 000 руб.;</w:t>
      </w:r>
    </w:p>
    <w:p w:rsidR="00015AF0" w:rsidRDefault="00015AF0" w:rsidP="00015AF0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01 </w:t>
      </w:r>
      <w:proofErr w:type="gramStart"/>
      <w:r>
        <w:rPr>
          <w:rFonts w:ascii="Times New Roman" w:hAnsi="Times New Roman" w:cs="Times New Roman"/>
        </w:rPr>
        <w:t>августа  2021</w:t>
      </w:r>
      <w:proofErr w:type="gramEnd"/>
      <w:r>
        <w:rPr>
          <w:rFonts w:ascii="Times New Roman" w:hAnsi="Times New Roman" w:cs="Times New Roman"/>
        </w:rPr>
        <w:t xml:space="preserve"> года- 40 000 000 руб.;</w:t>
      </w:r>
    </w:p>
    <w:p w:rsidR="00015AF0" w:rsidRDefault="00015AF0" w:rsidP="00015AF0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01 </w:t>
      </w:r>
      <w:proofErr w:type="gramStart"/>
      <w:r>
        <w:rPr>
          <w:rFonts w:ascii="Times New Roman" w:hAnsi="Times New Roman" w:cs="Times New Roman"/>
        </w:rPr>
        <w:t>сентября  2021</w:t>
      </w:r>
      <w:proofErr w:type="gramEnd"/>
      <w:r>
        <w:rPr>
          <w:rFonts w:ascii="Times New Roman" w:hAnsi="Times New Roman" w:cs="Times New Roman"/>
        </w:rPr>
        <w:t xml:space="preserve"> года- 20 000 000 руб.;</w:t>
      </w:r>
    </w:p>
    <w:p w:rsidR="00B67C7A" w:rsidRDefault="00B67C7A" w:rsidP="00015AF0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предоставления кредита: безналичное перечисление денежных средств.</w:t>
      </w:r>
    </w:p>
    <w:p w:rsidR="00B67C7A" w:rsidRDefault="00B67C7A" w:rsidP="00015AF0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кредита: До 08 сентября 2021 года.</w:t>
      </w:r>
    </w:p>
    <w:p w:rsidR="00B67C7A" w:rsidRDefault="00B67C7A" w:rsidP="00015AF0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Процентная ставка: 9% (девять процентов) годовых.</w:t>
      </w:r>
    </w:p>
    <w:p w:rsidR="00B67C7A" w:rsidRDefault="00B67C7A" w:rsidP="00B67C7A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</w:t>
      </w:r>
      <w:proofErr w:type="gramStart"/>
      <w:r>
        <w:rPr>
          <w:rFonts w:ascii="Times New Roman" w:hAnsi="Times New Roman" w:cs="Times New Roman"/>
        </w:rPr>
        <w:t xml:space="preserve">кредита:   </w:t>
      </w:r>
      <w:proofErr w:type="gramEnd"/>
      <w:r>
        <w:rPr>
          <w:rFonts w:ascii="Times New Roman" w:hAnsi="Times New Roman" w:cs="Times New Roman"/>
        </w:rPr>
        <w:t xml:space="preserve"> пополнение оборотных средств, выплата дивидендов.</w:t>
      </w:r>
    </w:p>
    <w:p w:rsidR="00B67C7A" w:rsidRDefault="00B67C7A" w:rsidP="00B67C7A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начисления процентов: Ежемесячно, за период с 21 числа прошлого месяца по 20 число текущего месяца. </w:t>
      </w:r>
    </w:p>
    <w:p w:rsidR="00B67C7A" w:rsidRDefault="00B67C7A" w:rsidP="00B67C7A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Лица, имеющие заинтересованность в совершении сделки и основания заинтересованности: на момент заключения договора Колесов Н.А. и Колесов А.Н. являлись членами Совета директоров АО «Завод «Копир», а Колесова А.Н. Председателем правления АО </w:t>
      </w:r>
      <w:proofErr w:type="gramStart"/>
      <w:r>
        <w:rPr>
          <w:rFonts w:ascii="Times New Roman" w:hAnsi="Times New Roman" w:cs="Times New Roman"/>
        </w:rPr>
        <w:t>« ТАТСОЦБАНК</w:t>
      </w:r>
      <w:proofErr w:type="gramEnd"/>
      <w:r>
        <w:rPr>
          <w:rFonts w:ascii="Times New Roman" w:hAnsi="Times New Roman" w:cs="Times New Roman"/>
        </w:rPr>
        <w:t xml:space="preserve">». </w:t>
      </w:r>
    </w:p>
    <w:p w:rsidR="00B67C7A" w:rsidRDefault="00B67C7A" w:rsidP="00B67C7A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</w:p>
    <w:p w:rsidR="00CA2284" w:rsidRDefault="00CA2284" w:rsidP="00F93C0C">
      <w:pPr>
        <w:pStyle w:val="ConsPlusNormal"/>
        <w:widowControl/>
        <w:numPr>
          <w:ilvl w:val="0"/>
          <w:numId w:val="14"/>
        </w:numPr>
        <w:ind w:firstLine="0"/>
        <w:jc w:val="both"/>
        <w:rPr>
          <w:rFonts w:ascii="Times New Roman" w:hAnsi="Times New Roman" w:cs="Times New Roman"/>
        </w:rPr>
      </w:pPr>
      <w:r w:rsidRPr="00CA2284">
        <w:rPr>
          <w:rFonts w:ascii="Times New Roman" w:hAnsi="Times New Roman" w:cs="Times New Roman"/>
        </w:rPr>
        <w:t xml:space="preserve">В 2020 году заключен Договор </w:t>
      </w:r>
      <w:proofErr w:type="gramStart"/>
      <w:r w:rsidRPr="00CA2284">
        <w:rPr>
          <w:rFonts w:ascii="Times New Roman" w:hAnsi="Times New Roman" w:cs="Times New Roman"/>
        </w:rPr>
        <w:t>Ипотеки  №</w:t>
      </w:r>
      <w:proofErr w:type="gramEnd"/>
      <w:r w:rsidRPr="00CA2284">
        <w:rPr>
          <w:rFonts w:ascii="Times New Roman" w:hAnsi="Times New Roman" w:cs="Times New Roman"/>
        </w:rPr>
        <w:t xml:space="preserve">20ЮК0109Д31 с АО «ТАТСОЦБАНК» </w:t>
      </w:r>
    </w:p>
    <w:p w:rsidR="00B67C7A" w:rsidRDefault="00CA2284" w:rsidP="00CA2284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 w:rsidRPr="00CA2284">
        <w:rPr>
          <w:rFonts w:ascii="Times New Roman" w:hAnsi="Times New Roman" w:cs="Times New Roman"/>
        </w:rPr>
        <w:t>Стороны сделки: АО «Завод «</w:t>
      </w:r>
      <w:proofErr w:type="gramStart"/>
      <w:r w:rsidRPr="00CA2284">
        <w:rPr>
          <w:rFonts w:ascii="Times New Roman" w:hAnsi="Times New Roman" w:cs="Times New Roman"/>
        </w:rPr>
        <w:t>Копир»-</w:t>
      </w:r>
      <w:proofErr w:type="gramEnd"/>
      <w:r w:rsidRPr="00CA2284">
        <w:rPr>
          <w:rFonts w:ascii="Times New Roman" w:hAnsi="Times New Roman" w:cs="Times New Roman"/>
        </w:rPr>
        <w:t xml:space="preserve">  Залогодатель или Заёмщик, АО «ТАТСОЦБАНК» - Залогодержатель или Кредитор.</w:t>
      </w:r>
      <w:r w:rsidR="00F93C0C">
        <w:rPr>
          <w:rFonts w:ascii="Times New Roman" w:hAnsi="Times New Roman" w:cs="Times New Roman"/>
        </w:rPr>
        <w:t xml:space="preserve"> </w:t>
      </w:r>
    </w:p>
    <w:p w:rsidR="00F93C0C" w:rsidRDefault="00F93C0C" w:rsidP="00CA2284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Залоговая стоимость имущества: 66936400 руб.</w:t>
      </w:r>
    </w:p>
    <w:p w:rsidR="00F93C0C" w:rsidRDefault="00F93C0C" w:rsidP="00CA2284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392E78">
        <w:rPr>
          <w:rFonts w:ascii="Times New Roman" w:hAnsi="Times New Roman" w:cs="Times New Roman"/>
        </w:rPr>
        <w:t xml:space="preserve">едмет договора: Залогодержатель, являющийся кредитором по обязательству, определённому в п.3. Договора </w:t>
      </w:r>
      <w:proofErr w:type="gramStart"/>
      <w:r w:rsidR="00392E78" w:rsidRPr="00CA2284">
        <w:rPr>
          <w:rFonts w:ascii="Times New Roman" w:hAnsi="Times New Roman" w:cs="Times New Roman"/>
        </w:rPr>
        <w:t>Ипотеки  №</w:t>
      </w:r>
      <w:proofErr w:type="gramEnd"/>
      <w:r w:rsidR="00392E78" w:rsidRPr="00CA2284">
        <w:rPr>
          <w:rFonts w:ascii="Times New Roman" w:hAnsi="Times New Roman" w:cs="Times New Roman"/>
        </w:rPr>
        <w:t xml:space="preserve">20ЮК0109Д31 </w:t>
      </w:r>
      <w:r>
        <w:rPr>
          <w:rFonts w:ascii="Times New Roman" w:hAnsi="Times New Roman" w:cs="Times New Roman"/>
        </w:rPr>
        <w:t xml:space="preserve">имеет право получить удовлетворение своих денежных требований к должнику </w:t>
      </w:r>
      <w:r w:rsidR="002A0553">
        <w:rPr>
          <w:rFonts w:ascii="Times New Roman" w:hAnsi="Times New Roman" w:cs="Times New Roman"/>
        </w:rPr>
        <w:t>по этому обязательству из стоимости заложенного недвижимого имущества другой стороны-</w:t>
      </w:r>
      <w:r w:rsidR="002A0553">
        <w:rPr>
          <w:rFonts w:ascii="Times New Roman" w:hAnsi="Times New Roman" w:cs="Times New Roman"/>
        </w:rPr>
        <w:lastRenderedPageBreak/>
        <w:t>Залогодателя, преимущественно перед другими кредиторами</w:t>
      </w:r>
      <w:r w:rsidR="00392E78">
        <w:rPr>
          <w:rFonts w:ascii="Times New Roman" w:hAnsi="Times New Roman" w:cs="Times New Roman"/>
        </w:rPr>
        <w:t xml:space="preserve">, за изъятиями, установленными действующим Федеральным законодательством. </w:t>
      </w:r>
    </w:p>
    <w:p w:rsidR="00392E78" w:rsidRDefault="00392E78" w:rsidP="00CA2284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ипотеки: </w:t>
      </w:r>
    </w:p>
    <w:p w:rsidR="00392E78" w:rsidRDefault="00392E78" w:rsidP="00392E78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Земельный участок. Кадастровый номер 12:17:0101005:1</w:t>
      </w:r>
    </w:p>
    <w:p w:rsidR="00392E78" w:rsidRDefault="00392E78" w:rsidP="00392E78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Нежилое здание. Кадастровый номер 12:17:0101005:199</w:t>
      </w:r>
    </w:p>
    <w:p w:rsidR="00392E78" w:rsidRDefault="00392E78" w:rsidP="00392E78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Нежилое помещение. Кадастровый номер 12:17:0101005:192</w:t>
      </w:r>
    </w:p>
    <w:p w:rsidR="00392E78" w:rsidRDefault="00392E78" w:rsidP="00392E78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Нежилое помещение. Кадастровый номер 12:17:0101005:193</w:t>
      </w:r>
    </w:p>
    <w:p w:rsidR="00392E78" w:rsidRDefault="00392E78" w:rsidP="00392E78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Нежилое помещение. Кадастровый номер 12:17:0101005:194</w:t>
      </w:r>
    </w:p>
    <w:p w:rsidR="00392E78" w:rsidRDefault="00392E78" w:rsidP="00392E78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Сооружение. Кадастровый номер 12:17:0101005:187</w:t>
      </w:r>
    </w:p>
    <w:p w:rsidR="00392E78" w:rsidRDefault="00392E78" w:rsidP="00392E78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Нежилое помещение. Кадастровый номер 12:17:0101005:158</w:t>
      </w:r>
    </w:p>
    <w:p w:rsidR="00392E78" w:rsidRDefault="00392E78" w:rsidP="00392E78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Земельный участок. Кадастровый номер 12:17:0101001:14</w:t>
      </w:r>
    </w:p>
    <w:p w:rsidR="009831FC" w:rsidRDefault="009831FC" w:rsidP="009831FC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Нежилое здание. Кадастровый номер 12:170000000:126</w:t>
      </w:r>
    </w:p>
    <w:p w:rsidR="009831FC" w:rsidRDefault="009831FC" w:rsidP="009831FC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дом. Кадастровый номер 12:17:0101001:154</w:t>
      </w:r>
    </w:p>
    <w:p w:rsidR="009831FC" w:rsidRDefault="009831FC" w:rsidP="009831FC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Земельный участок. Кадастровый номер 12:17:0104001:12</w:t>
      </w:r>
    </w:p>
    <w:p w:rsidR="009831FC" w:rsidRDefault="009831FC" w:rsidP="009831FC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831FC">
        <w:rPr>
          <w:rFonts w:ascii="Times New Roman" w:hAnsi="Times New Roman" w:cs="Times New Roman"/>
        </w:rPr>
        <w:t xml:space="preserve">Нежилое здание. Кадастровый номер </w:t>
      </w:r>
      <w:r>
        <w:rPr>
          <w:rFonts w:ascii="Times New Roman" w:hAnsi="Times New Roman" w:cs="Times New Roman"/>
        </w:rPr>
        <w:t>12:17:0102005:1085</w:t>
      </w:r>
    </w:p>
    <w:p w:rsidR="00392E78" w:rsidRDefault="009831FC" w:rsidP="009831F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Существо, размер и срок исполнения обязательства: В соответствии с условиями кредитного договора №20ЮК0109КД с АО «ТАТСОЦБАНК» от 09 сентября 2020 г.</w:t>
      </w:r>
    </w:p>
    <w:p w:rsidR="009831FC" w:rsidRDefault="009831FC" w:rsidP="009831FC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действия договора: Со дня выдачи кредита до момента исполнения обеспеченных залогом обязательств по кредитному договору. </w:t>
      </w:r>
    </w:p>
    <w:p w:rsidR="009831FC" w:rsidRDefault="009831FC" w:rsidP="009831FC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Лица, имеющие заинтересованность в совершении сделки и основания заинтересованности: на момент заключения договора Колесов Н.А. и Колесов А.Н. являлись членами Совета директоров АО «Завод «Копир», а Колесова А.Н. Председателем правления АО </w:t>
      </w:r>
      <w:proofErr w:type="gramStart"/>
      <w:r>
        <w:rPr>
          <w:rFonts w:ascii="Times New Roman" w:hAnsi="Times New Roman" w:cs="Times New Roman"/>
        </w:rPr>
        <w:t>« ТАТСОЦБАНК</w:t>
      </w:r>
      <w:proofErr w:type="gramEnd"/>
      <w:r>
        <w:rPr>
          <w:rFonts w:ascii="Times New Roman" w:hAnsi="Times New Roman" w:cs="Times New Roman"/>
        </w:rPr>
        <w:t xml:space="preserve">». </w:t>
      </w:r>
    </w:p>
    <w:p w:rsidR="00015AF0" w:rsidRPr="00AF1234" w:rsidRDefault="00015AF0" w:rsidP="00C740EE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</w:rPr>
      </w:pPr>
    </w:p>
    <w:p w:rsidR="002778AE" w:rsidRPr="00F1187B" w:rsidRDefault="0051463A" w:rsidP="00A90840">
      <w:pPr>
        <w:jc w:val="both"/>
        <w:rPr>
          <w:color w:val="FF0000"/>
        </w:rPr>
      </w:pPr>
      <w:r w:rsidRPr="008A04A5">
        <w:rPr>
          <w:color w:val="FF0000"/>
        </w:rPr>
        <w:t xml:space="preserve">         </w:t>
      </w:r>
    </w:p>
    <w:p w:rsidR="00E25DB3" w:rsidRPr="00DE4175" w:rsidRDefault="0051463A" w:rsidP="00AB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  <w:r w:rsidRPr="00DE4175">
        <w:rPr>
          <w:rFonts w:ascii="Times New Roman" w:hAnsi="Times New Roman" w:cs="Times New Roman"/>
          <w:b/>
          <w:i/>
        </w:rPr>
        <w:t>С</w:t>
      </w:r>
      <w:r w:rsidR="00E25DB3" w:rsidRPr="00DE4175">
        <w:rPr>
          <w:rFonts w:ascii="Times New Roman" w:hAnsi="Times New Roman" w:cs="Times New Roman"/>
          <w:b/>
          <w:i/>
        </w:rPr>
        <w:t>остав совета директоров (наблюдательного совета) акционерного общества, включая информацию об изменениях в составе совета директоров (наблюдательного совета) акционерного общества, имевших место в отчетном году, и сведения о членах совета директоров (наблюдательного совета) 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общества, а в случае, если в течение отчетного года имели место совершенные членами совета директоров (наблюдательного совета) сделки по приобретению или отчуждению акций акционерного общества, - также сведения о таких сделках с указанием по каждой сделке даты ее совершения, содержания сделки, категорий (типа) и количества акций акционерного обществ</w:t>
      </w:r>
      <w:r w:rsidR="005934E4" w:rsidRPr="00DE4175">
        <w:rPr>
          <w:rFonts w:ascii="Times New Roman" w:hAnsi="Times New Roman" w:cs="Times New Roman"/>
          <w:b/>
          <w:i/>
        </w:rPr>
        <w:t>а, являвшихся предметом сделки.</w:t>
      </w:r>
    </w:p>
    <w:p w:rsidR="005934E4" w:rsidRDefault="005934E4" w:rsidP="00AB685B">
      <w:pPr>
        <w:jc w:val="both"/>
        <w:rPr>
          <w:b/>
        </w:rPr>
      </w:pPr>
      <w:r w:rsidRPr="00AA693C">
        <w:rPr>
          <w:b/>
        </w:rPr>
        <w:t>Члены совета директоров:</w:t>
      </w:r>
    </w:p>
    <w:p w:rsidR="000B0209" w:rsidRDefault="000B0209" w:rsidP="00AB685B">
      <w:pPr>
        <w:jc w:val="both"/>
        <w:rPr>
          <w:b/>
        </w:rPr>
      </w:pPr>
    </w:p>
    <w:p w:rsidR="008D363E" w:rsidRDefault="008D363E" w:rsidP="008D363E">
      <w:pPr>
        <w:ind w:left="200"/>
      </w:pPr>
      <w:r>
        <w:t>ФИО:</w:t>
      </w:r>
      <w:r>
        <w:rPr>
          <w:rStyle w:val="Subst0"/>
        </w:rPr>
        <w:t xml:space="preserve"> </w:t>
      </w:r>
      <w:proofErr w:type="spellStart"/>
      <w:r>
        <w:rPr>
          <w:rStyle w:val="Subst0"/>
        </w:rPr>
        <w:t>Дрантусов</w:t>
      </w:r>
      <w:proofErr w:type="spellEnd"/>
      <w:r>
        <w:rPr>
          <w:rStyle w:val="Subst0"/>
        </w:rPr>
        <w:t xml:space="preserve"> Владимир Алексеевич</w:t>
      </w:r>
    </w:p>
    <w:p w:rsidR="008D363E" w:rsidRDefault="008D363E" w:rsidP="008D363E">
      <w:pPr>
        <w:ind w:left="200"/>
      </w:pPr>
    </w:p>
    <w:p w:rsidR="008D363E" w:rsidRDefault="008D363E" w:rsidP="008D363E">
      <w:pPr>
        <w:ind w:left="200"/>
      </w:pPr>
      <w:r>
        <w:t>Год рождения:</w:t>
      </w:r>
      <w:r>
        <w:rPr>
          <w:rStyle w:val="Subst0"/>
        </w:rPr>
        <w:t xml:space="preserve"> 1948</w:t>
      </w:r>
    </w:p>
    <w:p w:rsidR="008D363E" w:rsidRDefault="008D363E" w:rsidP="008D363E">
      <w:pPr>
        <w:pStyle w:val="ThinDelim"/>
      </w:pPr>
    </w:p>
    <w:p w:rsidR="008D363E" w:rsidRDefault="008D363E" w:rsidP="008D363E">
      <w:pPr>
        <w:ind w:left="200"/>
      </w:pPr>
      <w:r>
        <w:t>Образование:</w:t>
      </w:r>
      <w:r>
        <w:br/>
      </w:r>
      <w:r>
        <w:rPr>
          <w:rStyle w:val="Subst0"/>
        </w:rPr>
        <w:t>Высшее</w:t>
      </w:r>
    </w:p>
    <w:p w:rsidR="008D363E" w:rsidRDefault="008D363E" w:rsidP="008D363E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D363E" w:rsidRDefault="008D363E" w:rsidP="008D363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D363E" w:rsidTr="008D363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Должность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/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D73FB2">
            <w:r>
              <w:t>201</w:t>
            </w:r>
            <w:r w:rsidR="00D73FB2"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proofErr w:type="spellStart"/>
            <w:r>
              <w:t>наст.вр</w:t>
            </w:r>
            <w:proofErr w:type="spellEnd"/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Акционерное общество "Завод "</w:t>
            </w:r>
            <w:proofErr w:type="spellStart"/>
            <w:r>
              <w:t>Элекон</w:t>
            </w:r>
            <w:proofErr w:type="spellEnd"/>
            <w:r>
              <w:t>"(г. Казань)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Исполнительный директор</w:t>
            </w:r>
          </w:p>
        </w:tc>
      </w:tr>
    </w:tbl>
    <w:p w:rsidR="008D363E" w:rsidRDefault="008D363E" w:rsidP="008D363E"/>
    <w:p w:rsidR="008D363E" w:rsidRDefault="008D363E" w:rsidP="008D363E">
      <w:pPr>
        <w:pStyle w:val="ThinDelim"/>
      </w:pPr>
    </w:p>
    <w:p w:rsidR="008D363E" w:rsidRDefault="008D363E" w:rsidP="008D363E">
      <w:pPr>
        <w:ind w:left="200"/>
      </w:pPr>
      <w:r>
        <w:rPr>
          <w:rStyle w:val="Subst0"/>
        </w:rPr>
        <w:t>Доли участия в уставном капитале эмитента/обыкновенных акций не имеет</w:t>
      </w:r>
    </w:p>
    <w:p w:rsidR="008D363E" w:rsidRDefault="008D363E" w:rsidP="008D363E">
      <w:pPr>
        <w:pStyle w:val="ThinDelim"/>
      </w:pPr>
    </w:p>
    <w:p w:rsidR="008D363E" w:rsidRDefault="008D363E" w:rsidP="008D363E">
      <w:pPr>
        <w:pStyle w:val="ThinDelim"/>
      </w:pPr>
    </w:p>
    <w:p w:rsidR="008D363E" w:rsidRDefault="008D363E" w:rsidP="008D363E">
      <w:pPr>
        <w:pStyle w:val="SubHeading"/>
        <w:ind w:left="200"/>
      </w:pPr>
      <w:proofErr w:type="spellStart"/>
      <w:r>
        <w:t>Cведения</w:t>
      </w:r>
      <w:proofErr w:type="spellEnd"/>
      <w:r>
        <w:t xml:space="preserve"> об участии в работе комитетов совета директоров</w:t>
      </w:r>
    </w:p>
    <w:p w:rsidR="008D363E" w:rsidRDefault="008D363E" w:rsidP="008D363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8D363E" w:rsidTr="008D363E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Наименование 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Член Совета Директоров</w:t>
            </w:r>
          </w:p>
        </w:tc>
      </w:tr>
    </w:tbl>
    <w:p w:rsidR="008D363E" w:rsidRDefault="008D363E" w:rsidP="008D363E"/>
    <w:p w:rsidR="008D363E" w:rsidRDefault="008D363E" w:rsidP="008D363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D363E" w:rsidRDefault="008D363E" w:rsidP="008D363E">
      <w:pPr>
        <w:ind w:left="400"/>
      </w:pPr>
      <w:r>
        <w:rPr>
          <w:rStyle w:val="Subst0"/>
        </w:rPr>
        <w:t>Лицо указанных долей не имеет</w:t>
      </w:r>
    </w:p>
    <w:p w:rsidR="008D363E" w:rsidRDefault="008D363E" w:rsidP="008D363E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Указанных родственных связей нет</w:t>
      </w:r>
    </w:p>
    <w:p w:rsidR="008D363E" w:rsidRDefault="008D363E" w:rsidP="008D363E">
      <w:pPr>
        <w:ind w:left="200"/>
      </w:pPr>
      <w:r>
        <w:t xml:space="preserve">Сведения о привлечении такого лица к административной ответственности за правонарушения в области финансов, </w:t>
      </w:r>
      <w:r>
        <w:lastRenderedPageBreak/>
        <w:t>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8D363E" w:rsidRDefault="008D363E" w:rsidP="008D363E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Лицо указанных должностей не занимало</w:t>
      </w:r>
    </w:p>
    <w:p w:rsidR="008D363E" w:rsidRDefault="008D363E" w:rsidP="008D363E">
      <w:pPr>
        <w:ind w:left="200"/>
      </w:pPr>
    </w:p>
    <w:p w:rsidR="008D363E" w:rsidRDefault="008D363E" w:rsidP="008D363E">
      <w:pPr>
        <w:ind w:left="200"/>
      </w:pPr>
      <w:r>
        <w:t>ФИО:</w:t>
      </w:r>
      <w:r>
        <w:rPr>
          <w:rStyle w:val="Subst0"/>
        </w:rPr>
        <w:t xml:space="preserve"> Колесов Николай Александрович</w:t>
      </w:r>
    </w:p>
    <w:p w:rsidR="008D363E" w:rsidRDefault="008D363E" w:rsidP="008D363E">
      <w:pPr>
        <w:ind w:left="200"/>
      </w:pPr>
    </w:p>
    <w:p w:rsidR="008D363E" w:rsidRDefault="008D363E" w:rsidP="008D363E">
      <w:pPr>
        <w:ind w:left="200"/>
      </w:pPr>
      <w:r>
        <w:t>Год рождения:</w:t>
      </w:r>
      <w:r>
        <w:rPr>
          <w:rStyle w:val="Subst0"/>
        </w:rPr>
        <w:t xml:space="preserve"> 1956</w:t>
      </w:r>
    </w:p>
    <w:p w:rsidR="008D363E" w:rsidRDefault="008D363E" w:rsidP="008D363E">
      <w:pPr>
        <w:pStyle w:val="ThinDelim"/>
      </w:pPr>
    </w:p>
    <w:p w:rsidR="008D363E" w:rsidRDefault="008D363E" w:rsidP="008D363E">
      <w:pPr>
        <w:ind w:left="200"/>
      </w:pPr>
      <w:r>
        <w:t>Образование:</w:t>
      </w:r>
      <w:r>
        <w:br/>
      </w:r>
      <w:r>
        <w:rPr>
          <w:rStyle w:val="Subst0"/>
        </w:rPr>
        <w:t>Высшее</w:t>
      </w:r>
    </w:p>
    <w:p w:rsidR="008D363E" w:rsidRDefault="008D363E" w:rsidP="008D363E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D363E" w:rsidRDefault="008D363E" w:rsidP="008D363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D363E" w:rsidTr="008D363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Должность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/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D73FB2">
            <w:r>
              <w:t>201</w:t>
            </w:r>
            <w:r w:rsidR="00D73FB2"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proofErr w:type="spellStart"/>
            <w:r>
              <w:t>наст.вр</w:t>
            </w:r>
            <w:proofErr w:type="spellEnd"/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Акционерное общество "Концерн Радиоэлектронные технологии" (г. Москва)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Генеральный директор</w:t>
            </w:r>
          </w:p>
        </w:tc>
      </w:tr>
    </w:tbl>
    <w:p w:rsidR="008D363E" w:rsidRDefault="008D363E" w:rsidP="008D363E"/>
    <w:p w:rsidR="008D363E" w:rsidRDefault="008D363E" w:rsidP="008D363E">
      <w:pPr>
        <w:pStyle w:val="ThinDelim"/>
      </w:pPr>
    </w:p>
    <w:p w:rsidR="008D363E" w:rsidRDefault="008D363E" w:rsidP="008D363E">
      <w:pPr>
        <w:ind w:left="200"/>
      </w:pPr>
      <w:r>
        <w:rPr>
          <w:rStyle w:val="Subst0"/>
        </w:rPr>
        <w:t>Доли участия в уставном капитале эмитента/обыкновенных акций не имеет</w:t>
      </w:r>
    </w:p>
    <w:p w:rsidR="008D363E" w:rsidRDefault="008D363E" w:rsidP="008D363E">
      <w:pPr>
        <w:pStyle w:val="ThinDelim"/>
      </w:pPr>
    </w:p>
    <w:p w:rsidR="008D363E" w:rsidRDefault="008D363E" w:rsidP="008D363E">
      <w:pPr>
        <w:pStyle w:val="ThinDelim"/>
      </w:pPr>
    </w:p>
    <w:p w:rsidR="008D363E" w:rsidRDefault="008D363E" w:rsidP="008D363E">
      <w:pPr>
        <w:pStyle w:val="SubHeading"/>
        <w:ind w:left="200"/>
      </w:pPr>
      <w:proofErr w:type="spellStart"/>
      <w:r>
        <w:t>Cведения</w:t>
      </w:r>
      <w:proofErr w:type="spellEnd"/>
      <w:r>
        <w:t xml:space="preserve"> об участии в работе комитетов совета директоров</w:t>
      </w:r>
    </w:p>
    <w:p w:rsidR="008D363E" w:rsidRDefault="008D363E" w:rsidP="008D363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8D363E" w:rsidTr="008D363E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Наименование 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Председатель</w:t>
            </w:r>
          </w:p>
        </w:tc>
      </w:tr>
    </w:tbl>
    <w:p w:rsidR="008D363E" w:rsidRDefault="008D363E" w:rsidP="008D363E"/>
    <w:p w:rsidR="008D363E" w:rsidRDefault="008D363E" w:rsidP="008D363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D363E" w:rsidRDefault="008D363E" w:rsidP="008D363E">
      <w:pPr>
        <w:ind w:left="400"/>
      </w:pPr>
      <w:r>
        <w:rPr>
          <w:rStyle w:val="Subst0"/>
        </w:rPr>
        <w:t>Лицо указанных долей не имеет</w:t>
      </w:r>
    </w:p>
    <w:p w:rsidR="008D363E" w:rsidRDefault="008D363E" w:rsidP="008D363E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0"/>
        </w:rPr>
        <w:t>Состоит в родственной связи с другим членом Совета директоров: Колесовым  Александром Николаевичем, является отцом.</w:t>
      </w:r>
    </w:p>
    <w:p w:rsidR="008D363E" w:rsidRDefault="008D363E" w:rsidP="008D363E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8D363E" w:rsidRDefault="008D363E" w:rsidP="008D363E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Лицо указанных должностей не занимало</w:t>
      </w:r>
    </w:p>
    <w:p w:rsidR="008D363E" w:rsidRDefault="008D363E" w:rsidP="008D363E">
      <w:pPr>
        <w:ind w:left="200"/>
      </w:pPr>
    </w:p>
    <w:p w:rsidR="008D363E" w:rsidRDefault="008D363E" w:rsidP="008D363E">
      <w:pPr>
        <w:ind w:left="200"/>
      </w:pPr>
      <w:r>
        <w:t>ФИО:</w:t>
      </w:r>
      <w:r>
        <w:rPr>
          <w:rStyle w:val="Subst0"/>
        </w:rPr>
        <w:t xml:space="preserve"> Колесов Александр Николаевич</w:t>
      </w:r>
    </w:p>
    <w:p w:rsidR="008D363E" w:rsidRDefault="008D363E" w:rsidP="008D363E">
      <w:pPr>
        <w:ind w:left="200"/>
      </w:pPr>
      <w:r>
        <w:rPr>
          <w:rStyle w:val="Subst0"/>
        </w:rPr>
        <w:t>(председатель)</w:t>
      </w:r>
    </w:p>
    <w:p w:rsidR="008D363E" w:rsidRDefault="008D363E" w:rsidP="008D363E">
      <w:pPr>
        <w:ind w:left="200"/>
      </w:pPr>
    </w:p>
    <w:p w:rsidR="008D363E" w:rsidRDefault="008D363E" w:rsidP="008D363E">
      <w:pPr>
        <w:ind w:left="200"/>
      </w:pPr>
      <w:r>
        <w:t>Год рождения:</w:t>
      </w:r>
      <w:r>
        <w:rPr>
          <w:rStyle w:val="Subst0"/>
        </w:rPr>
        <w:t xml:space="preserve"> 1986</w:t>
      </w:r>
    </w:p>
    <w:p w:rsidR="008D363E" w:rsidRDefault="008D363E" w:rsidP="008D363E">
      <w:pPr>
        <w:pStyle w:val="ThinDelim"/>
      </w:pPr>
    </w:p>
    <w:p w:rsidR="008D363E" w:rsidRDefault="008D363E" w:rsidP="008D363E">
      <w:pPr>
        <w:ind w:left="200"/>
      </w:pPr>
      <w:r>
        <w:t>Образование:</w:t>
      </w:r>
      <w:r>
        <w:br/>
      </w:r>
      <w:r>
        <w:rPr>
          <w:rStyle w:val="Subst0"/>
        </w:rPr>
        <w:t>высшее по специальности экономист, учёная степень-кандидат экономических наук.  КГФЭИ - окончание в 2008 г.</w:t>
      </w:r>
    </w:p>
    <w:p w:rsidR="008D363E" w:rsidRDefault="008D363E" w:rsidP="008D363E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D363E" w:rsidRDefault="008D363E" w:rsidP="008D363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D363E" w:rsidTr="008D363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Должность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/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D73FB2">
            <w:r>
              <w:t>201</w:t>
            </w:r>
            <w:r w:rsidR="00D73FB2"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 xml:space="preserve"> наст </w:t>
            </w:r>
            <w:proofErr w:type="spellStart"/>
            <w:r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ООО "Управляющая компания "КАН АВТО"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Президент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14.06.2018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05.2019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 xml:space="preserve">АО "Завод </w:t>
            </w:r>
            <w:proofErr w:type="spellStart"/>
            <w:r>
              <w:t>Элекон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Генеральный директор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lastRenderedPageBreak/>
              <w:t>05.19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 xml:space="preserve">наст </w:t>
            </w:r>
            <w:proofErr w:type="spellStart"/>
            <w:r>
              <w:t>вр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ООО "ИНВЕСТ ПРОМ ГРУПП"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Президент</w:t>
            </w:r>
          </w:p>
        </w:tc>
      </w:tr>
    </w:tbl>
    <w:p w:rsidR="008D363E" w:rsidRDefault="008D363E" w:rsidP="008D363E"/>
    <w:p w:rsidR="008D363E" w:rsidRDefault="008D363E" w:rsidP="008D363E">
      <w:pPr>
        <w:pStyle w:val="ThinDelim"/>
      </w:pPr>
    </w:p>
    <w:p w:rsidR="008D363E" w:rsidRDefault="008D363E" w:rsidP="008D363E">
      <w:pPr>
        <w:ind w:left="200"/>
      </w:pPr>
      <w:r>
        <w:rPr>
          <w:rStyle w:val="Subst0"/>
        </w:rPr>
        <w:t>Доли участия в уставном капитале эмитента/обыкновенных акций не имеет</w:t>
      </w:r>
    </w:p>
    <w:p w:rsidR="008D363E" w:rsidRDefault="008D363E" w:rsidP="008D363E">
      <w:pPr>
        <w:pStyle w:val="ThinDelim"/>
      </w:pPr>
    </w:p>
    <w:p w:rsidR="008D363E" w:rsidRDefault="008D363E" w:rsidP="008D363E">
      <w:pPr>
        <w:pStyle w:val="ThinDelim"/>
      </w:pPr>
    </w:p>
    <w:p w:rsidR="008D363E" w:rsidRDefault="008D363E" w:rsidP="008D363E">
      <w:pPr>
        <w:pStyle w:val="SubHeading"/>
        <w:ind w:left="200"/>
      </w:pPr>
      <w:proofErr w:type="spellStart"/>
      <w:r>
        <w:t>Cведения</w:t>
      </w:r>
      <w:proofErr w:type="spellEnd"/>
      <w:r>
        <w:t xml:space="preserve"> об участии в работе комитетов совета директоров</w:t>
      </w:r>
    </w:p>
    <w:p w:rsidR="008D363E" w:rsidRDefault="008D363E" w:rsidP="008D363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8D363E" w:rsidTr="008D363E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Наименование 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Член Совета Директоров</w:t>
            </w:r>
          </w:p>
        </w:tc>
      </w:tr>
    </w:tbl>
    <w:p w:rsidR="008D363E" w:rsidRDefault="008D363E" w:rsidP="008D363E"/>
    <w:p w:rsidR="008D363E" w:rsidRDefault="008D363E" w:rsidP="008D363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D363E" w:rsidRDefault="008D363E" w:rsidP="008D363E">
      <w:pPr>
        <w:ind w:left="400"/>
      </w:pPr>
      <w:r>
        <w:rPr>
          <w:rStyle w:val="Subst0"/>
        </w:rPr>
        <w:t>Лицо указанных долей не имеет</w:t>
      </w:r>
    </w:p>
    <w:p w:rsidR="008D363E" w:rsidRDefault="008D363E" w:rsidP="008D363E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0"/>
        </w:rPr>
        <w:t>Состоит в родственной связи с другим членом Совета директоров: Колесовым Николаем Александровичем, является сыном</w:t>
      </w:r>
    </w:p>
    <w:p w:rsidR="008D363E" w:rsidRDefault="008D363E" w:rsidP="008D363E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8D363E" w:rsidRDefault="008D363E" w:rsidP="008D363E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Лицо указанных должностей не занимало</w:t>
      </w:r>
    </w:p>
    <w:p w:rsidR="008D363E" w:rsidRDefault="008D363E" w:rsidP="008D363E">
      <w:pPr>
        <w:ind w:left="200"/>
      </w:pPr>
    </w:p>
    <w:p w:rsidR="008D363E" w:rsidRDefault="008D363E" w:rsidP="008D363E">
      <w:pPr>
        <w:ind w:left="200"/>
      </w:pPr>
      <w:r>
        <w:t>ФИО:</w:t>
      </w:r>
      <w:r>
        <w:rPr>
          <w:rStyle w:val="Subst0"/>
        </w:rPr>
        <w:t xml:space="preserve"> Полежаев Юрий Михайлович</w:t>
      </w:r>
    </w:p>
    <w:p w:rsidR="008D363E" w:rsidRDefault="008D363E" w:rsidP="008D363E">
      <w:pPr>
        <w:ind w:left="200"/>
      </w:pPr>
    </w:p>
    <w:p w:rsidR="008D363E" w:rsidRDefault="008D363E" w:rsidP="008D363E">
      <w:pPr>
        <w:ind w:left="200"/>
      </w:pPr>
      <w:r>
        <w:t>Год рождения:</w:t>
      </w:r>
      <w:r>
        <w:rPr>
          <w:rStyle w:val="Subst0"/>
        </w:rPr>
        <w:t xml:space="preserve"> 1957</w:t>
      </w:r>
    </w:p>
    <w:p w:rsidR="008D363E" w:rsidRDefault="008D363E" w:rsidP="008D363E">
      <w:pPr>
        <w:pStyle w:val="ThinDelim"/>
      </w:pPr>
    </w:p>
    <w:p w:rsidR="008D363E" w:rsidRDefault="008D363E" w:rsidP="008D363E">
      <w:pPr>
        <w:ind w:left="200"/>
      </w:pPr>
      <w:r>
        <w:t>Образование:</w:t>
      </w:r>
      <w:r>
        <w:br/>
      </w:r>
      <w:r>
        <w:rPr>
          <w:rStyle w:val="Subst0"/>
        </w:rPr>
        <w:t>высшее</w:t>
      </w:r>
    </w:p>
    <w:p w:rsidR="008D363E" w:rsidRDefault="008D363E" w:rsidP="008D363E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D363E" w:rsidRDefault="008D363E" w:rsidP="008D363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D363E" w:rsidTr="008D363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Должность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/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D73FB2">
            <w:r>
              <w:t>201</w:t>
            </w:r>
            <w:r w:rsidR="00D73FB2"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Акционерное общество "Завод "Копир" (г. Козьмодемьянск)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Заместитель Генерального директора по коммерческим вопросам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наст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Акционерное общество "Завод "Копир" (г. Козьмодемьянск)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Генеральный директор</w:t>
            </w:r>
          </w:p>
        </w:tc>
      </w:tr>
    </w:tbl>
    <w:p w:rsidR="008D363E" w:rsidRDefault="008D363E" w:rsidP="008D363E"/>
    <w:p w:rsidR="008D363E" w:rsidRDefault="008D363E" w:rsidP="008D363E">
      <w:pPr>
        <w:pStyle w:val="ThinDelim"/>
      </w:pPr>
    </w:p>
    <w:p w:rsidR="008D363E" w:rsidRDefault="008D363E" w:rsidP="008D363E">
      <w:pPr>
        <w:ind w:left="200"/>
      </w:pPr>
      <w:r>
        <w:t>Доля участия лица в уставном капитале эмитента, %:</w:t>
      </w:r>
      <w:r>
        <w:rPr>
          <w:rStyle w:val="Subst0"/>
        </w:rPr>
        <w:t xml:space="preserve"> 0.756701</w:t>
      </w:r>
    </w:p>
    <w:p w:rsidR="008D363E" w:rsidRDefault="008D363E" w:rsidP="008D363E">
      <w:pPr>
        <w:ind w:left="200"/>
      </w:pPr>
      <w:r>
        <w:t>Доля принадлежащих лицу обыкновенных акций эмитента, %:</w:t>
      </w:r>
      <w:r>
        <w:rPr>
          <w:rStyle w:val="Subst0"/>
        </w:rPr>
        <w:t xml:space="preserve"> 0.0035</w:t>
      </w:r>
    </w:p>
    <w:p w:rsidR="008D363E" w:rsidRDefault="008D363E" w:rsidP="008D363E">
      <w:pPr>
        <w:ind w:left="200"/>
      </w:pPr>
    </w:p>
    <w:p w:rsidR="008D363E" w:rsidRDefault="008D363E" w:rsidP="008D363E">
      <w:pPr>
        <w:pStyle w:val="ThinDelim"/>
      </w:pPr>
    </w:p>
    <w:p w:rsidR="008D363E" w:rsidRDefault="008D363E" w:rsidP="008D363E">
      <w:pPr>
        <w:pStyle w:val="ThinDelim"/>
      </w:pPr>
    </w:p>
    <w:p w:rsidR="008D363E" w:rsidRDefault="008D363E" w:rsidP="008D363E">
      <w:pPr>
        <w:pStyle w:val="SubHeading"/>
        <w:ind w:left="200"/>
      </w:pPr>
      <w:proofErr w:type="spellStart"/>
      <w:r>
        <w:t>Cведения</w:t>
      </w:r>
      <w:proofErr w:type="spellEnd"/>
      <w:r>
        <w:t xml:space="preserve"> об участии в работе комитетов совета директоров</w:t>
      </w:r>
    </w:p>
    <w:p w:rsidR="008D363E" w:rsidRDefault="008D363E" w:rsidP="008D363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8D363E" w:rsidTr="008D363E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Наименование 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Член Совета Директоров</w:t>
            </w:r>
          </w:p>
        </w:tc>
      </w:tr>
    </w:tbl>
    <w:p w:rsidR="008D363E" w:rsidRDefault="008D363E" w:rsidP="008D363E"/>
    <w:p w:rsidR="008D363E" w:rsidRDefault="008D363E" w:rsidP="008D363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D363E" w:rsidRDefault="008D363E" w:rsidP="008D363E">
      <w:pPr>
        <w:ind w:left="400"/>
      </w:pPr>
      <w:r>
        <w:rPr>
          <w:rStyle w:val="Subst0"/>
        </w:rPr>
        <w:t>Лицо указанных долей не имеет</w:t>
      </w:r>
    </w:p>
    <w:p w:rsidR="008D363E" w:rsidRDefault="008D363E" w:rsidP="008D363E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Указанных родственных связей нет</w:t>
      </w:r>
    </w:p>
    <w:p w:rsidR="008D363E" w:rsidRDefault="008D363E" w:rsidP="008D363E">
      <w:pPr>
        <w:ind w:left="200"/>
      </w:pPr>
      <w:r>
        <w:t xml:space="preserve">Сведения о привлечении такого лица к административной ответственности за правонарушения в области финансов, </w:t>
      </w:r>
      <w:r>
        <w:lastRenderedPageBreak/>
        <w:t>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8D363E" w:rsidRDefault="008D363E" w:rsidP="008D363E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Лицо указанных должностей не занимало</w:t>
      </w:r>
    </w:p>
    <w:p w:rsidR="008D363E" w:rsidRDefault="008D363E" w:rsidP="008D363E">
      <w:pPr>
        <w:ind w:left="200"/>
      </w:pPr>
    </w:p>
    <w:p w:rsidR="008D363E" w:rsidRDefault="008D363E" w:rsidP="008D363E">
      <w:pPr>
        <w:ind w:left="200"/>
      </w:pPr>
      <w:r>
        <w:t>ФИО:</w:t>
      </w:r>
      <w:r>
        <w:rPr>
          <w:rStyle w:val="Subst0"/>
        </w:rPr>
        <w:t xml:space="preserve"> Коротченко Мария Александровна</w:t>
      </w:r>
    </w:p>
    <w:p w:rsidR="008D363E" w:rsidRDefault="008D363E" w:rsidP="008D363E">
      <w:pPr>
        <w:ind w:left="200"/>
      </w:pPr>
    </w:p>
    <w:p w:rsidR="008D363E" w:rsidRDefault="008D363E" w:rsidP="008D363E">
      <w:pPr>
        <w:ind w:left="200"/>
      </w:pPr>
      <w:r>
        <w:t>Год рождения:</w:t>
      </w:r>
      <w:r>
        <w:rPr>
          <w:rStyle w:val="Subst0"/>
        </w:rPr>
        <w:t xml:space="preserve"> 1985</w:t>
      </w:r>
    </w:p>
    <w:p w:rsidR="008D363E" w:rsidRDefault="008D363E" w:rsidP="008D363E">
      <w:pPr>
        <w:pStyle w:val="ThinDelim"/>
      </w:pPr>
    </w:p>
    <w:p w:rsidR="008D363E" w:rsidRDefault="008D363E" w:rsidP="008D363E">
      <w:pPr>
        <w:ind w:left="200"/>
      </w:pPr>
      <w:r>
        <w:t>Образование:</w:t>
      </w:r>
      <w:r>
        <w:br/>
      </w:r>
      <w:r>
        <w:rPr>
          <w:rStyle w:val="Subst0"/>
        </w:rPr>
        <w:t>высшее по специальности экономист,   КГФЭИ - окончание в 2006 г.</w:t>
      </w:r>
    </w:p>
    <w:p w:rsidR="008D363E" w:rsidRDefault="008D363E" w:rsidP="008D363E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D363E" w:rsidRDefault="008D363E" w:rsidP="008D363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D363E" w:rsidTr="008D363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Должность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/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ООО "УК КАН АВТО"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Финансовый директор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0A557E" w:rsidP="008D363E">
            <w: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ООО "</w:t>
            </w:r>
            <w:proofErr w:type="spellStart"/>
            <w:r>
              <w:t>Элекон</w:t>
            </w:r>
            <w:proofErr w:type="spellEnd"/>
            <w:r>
              <w:t xml:space="preserve"> Ин Трейд"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Генеральный директор</w:t>
            </w:r>
          </w:p>
        </w:tc>
      </w:tr>
    </w:tbl>
    <w:p w:rsidR="008D363E" w:rsidRDefault="008D363E" w:rsidP="008D363E"/>
    <w:p w:rsidR="008D363E" w:rsidRDefault="008D363E" w:rsidP="008D363E">
      <w:pPr>
        <w:pStyle w:val="ThinDelim"/>
      </w:pPr>
    </w:p>
    <w:p w:rsidR="008D363E" w:rsidRDefault="008D363E" w:rsidP="008D363E">
      <w:pPr>
        <w:ind w:left="200"/>
      </w:pPr>
      <w:r>
        <w:rPr>
          <w:rStyle w:val="Subst0"/>
        </w:rPr>
        <w:t>Доли участия в уставном капитале эмитента/обыкновенных акций не имеет</w:t>
      </w:r>
    </w:p>
    <w:p w:rsidR="008D363E" w:rsidRDefault="008D363E" w:rsidP="008D363E">
      <w:pPr>
        <w:pStyle w:val="ThinDelim"/>
      </w:pPr>
    </w:p>
    <w:p w:rsidR="008D363E" w:rsidRDefault="008D363E" w:rsidP="008D363E">
      <w:pPr>
        <w:pStyle w:val="ThinDelim"/>
      </w:pPr>
    </w:p>
    <w:p w:rsidR="008D363E" w:rsidRDefault="008D363E" w:rsidP="008D363E">
      <w:pPr>
        <w:pStyle w:val="SubHeading"/>
        <w:ind w:left="200"/>
      </w:pPr>
      <w:proofErr w:type="spellStart"/>
      <w:r>
        <w:t>Cведения</w:t>
      </w:r>
      <w:proofErr w:type="spellEnd"/>
      <w:r>
        <w:t xml:space="preserve"> об участии в работе комитетов совета директоров</w:t>
      </w:r>
    </w:p>
    <w:p w:rsidR="008D363E" w:rsidRDefault="008D363E" w:rsidP="008D363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8D363E" w:rsidTr="008D363E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Наименование 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Член Совета Директоров</w:t>
            </w:r>
          </w:p>
        </w:tc>
      </w:tr>
    </w:tbl>
    <w:p w:rsidR="008D363E" w:rsidRDefault="008D363E" w:rsidP="008D363E"/>
    <w:p w:rsidR="008D363E" w:rsidRDefault="008D363E" w:rsidP="008D363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D363E" w:rsidRDefault="008D363E" w:rsidP="008D363E">
      <w:pPr>
        <w:ind w:left="400"/>
      </w:pPr>
      <w:r>
        <w:rPr>
          <w:rStyle w:val="Subst0"/>
        </w:rPr>
        <w:t>Лицо указанных долей не имеет</w:t>
      </w:r>
    </w:p>
    <w:p w:rsidR="008D363E" w:rsidRDefault="008D363E" w:rsidP="008D363E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0"/>
        </w:rPr>
        <w:t>Является супругой члена совета директоров Коротченко Павла Владимировича</w:t>
      </w:r>
    </w:p>
    <w:p w:rsidR="008D363E" w:rsidRDefault="008D363E" w:rsidP="008D363E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8D363E" w:rsidRDefault="008D363E" w:rsidP="008D363E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Лицо указанных должностей не занимало</w:t>
      </w:r>
    </w:p>
    <w:p w:rsidR="008D363E" w:rsidRDefault="008D363E" w:rsidP="008D363E">
      <w:pPr>
        <w:ind w:left="200"/>
      </w:pPr>
    </w:p>
    <w:p w:rsidR="008D363E" w:rsidRDefault="008D363E" w:rsidP="008D363E">
      <w:pPr>
        <w:ind w:left="200"/>
      </w:pPr>
      <w:r>
        <w:t>ФИО:</w:t>
      </w:r>
      <w:r>
        <w:rPr>
          <w:rStyle w:val="Subst0"/>
        </w:rPr>
        <w:t xml:space="preserve"> Мазаева </w:t>
      </w:r>
      <w:proofErr w:type="spellStart"/>
      <w:r>
        <w:rPr>
          <w:rStyle w:val="Subst0"/>
        </w:rPr>
        <w:t>Нэлла</w:t>
      </w:r>
      <w:proofErr w:type="spellEnd"/>
      <w:r>
        <w:rPr>
          <w:rStyle w:val="Subst0"/>
        </w:rPr>
        <w:t xml:space="preserve"> </w:t>
      </w:r>
      <w:proofErr w:type="spellStart"/>
      <w:r>
        <w:rPr>
          <w:rStyle w:val="Subst0"/>
        </w:rPr>
        <w:t>Равиловна</w:t>
      </w:r>
      <w:proofErr w:type="spellEnd"/>
    </w:p>
    <w:p w:rsidR="008D363E" w:rsidRDefault="008D363E" w:rsidP="008D363E">
      <w:pPr>
        <w:ind w:left="200"/>
      </w:pPr>
    </w:p>
    <w:p w:rsidR="008D363E" w:rsidRDefault="008D363E" w:rsidP="008D363E">
      <w:pPr>
        <w:ind w:left="200"/>
      </w:pPr>
      <w:r>
        <w:t>Год рождения:</w:t>
      </w:r>
      <w:r>
        <w:rPr>
          <w:rStyle w:val="Subst0"/>
        </w:rPr>
        <w:t xml:space="preserve"> 1961</w:t>
      </w:r>
    </w:p>
    <w:p w:rsidR="008D363E" w:rsidRDefault="008D363E" w:rsidP="008D363E">
      <w:pPr>
        <w:pStyle w:val="ThinDelim"/>
      </w:pPr>
    </w:p>
    <w:p w:rsidR="008D363E" w:rsidRDefault="008D363E" w:rsidP="008D363E">
      <w:pPr>
        <w:ind w:left="200"/>
      </w:pPr>
      <w:r>
        <w:t>Образование:</w:t>
      </w:r>
      <w:r>
        <w:br/>
      </w:r>
      <w:r>
        <w:rPr>
          <w:rStyle w:val="Subst0"/>
        </w:rPr>
        <w:t>высшее</w:t>
      </w:r>
    </w:p>
    <w:p w:rsidR="008D363E" w:rsidRDefault="008D363E" w:rsidP="008D363E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D363E" w:rsidRDefault="008D363E" w:rsidP="008D363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D363E" w:rsidTr="008D363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Должность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/>
        </w:tc>
      </w:tr>
      <w:tr w:rsidR="008D363E" w:rsidTr="008D363E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официально не работает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63E" w:rsidRDefault="008D363E" w:rsidP="008D363E"/>
        </w:tc>
      </w:tr>
    </w:tbl>
    <w:p w:rsidR="008D363E" w:rsidRDefault="008D363E" w:rsidP="008D363E"/>
    <w:p w:rsidR="008D363E" w:rsidRDefault="008D363E" w:rsidP="008D363E">
      <w:pPr>
        <w:pStyle w:val="ThinDelim"/>
      </w:pPr>
    </w:p>
    <w:p w:rsidR="008D363E" w:rsidRDefault="008D363E" w:rsidP="008D363E">
      <w:pPr>
        <w:ind w:left="200"/>
      </w:pPr>
      <w:r>
        <w:lastRenderedPageBreak/>
        <w:t>Доля участия лица в уставном капитале эмитента, %:</w:t>
      </w:r>
    </w:p>
    <w:p w:rsidR="008D363E" w:rsidRDefault="008D363E" w:rsidP="008D363E">
      <w:pPr>
        <w:ind w:left="200"/>
      </w:pPr>
      <w:r>
        <w:t>Доля принадлежащих лицу обыкновенных акций эмитента, %:</w:t>
      </w:r>
    </w:p>
    <w:p w:rsidR="008D363E" w:rsidRDefault="008D363E" w:rsidP="008D363E">
      <w:pPr>
        <w:ind w:left="200"/>
      </w:pPr>
    </w:p>
    <w:p w:rsidR="008D363E" w:rsidRDefault="008D363E" w:rsidP="008D363E">
      <w:pPr>
        <w:pStyle w:val="ThinDelim"/>
      </w:pPr>
    </w:p>
    <w:p w:rsidR="008D363E" w:rsidRDefault="008D363E" w:rsidP="008D363E">
      <w:pPr>
        <w:pStyle w:val="ThinDelim"/>
      </w:pPr>
    </w:p>
    <w:p w:rsidR="008D363E" w:rsidRDefault="008D363E" w:rsidP="008D363E">
      <w:pPr>
        <w:pStyle w:val="SubHeading"/>
        <w:ind w:left="200"/>
      </w:pPr>
      <w:proofErr w:type="spellStart"/>
      <w:r>
        <w:t>Cведения</w:t>
      </w:r>
      <w:proofErr w:type="spellEnd"/>
      <w:r>
        <w:t xml:space="preserve"> об участии в работе комитетов совета директоров</w:t>
      </w:r>
    </w:p>
    <w:p w:rsidR="008D363E" w:rsidRDefault="008D363E" w:rsidP="008D363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8D363E" w:rsidTr="008D363E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Наименование 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Член Совета Директоров</w:t>
            </w:r>
          </w:p>
        </w:tc>
      </w:tr>
    </w:tbl>
    <w:p w:rsidR="008D363E" w:rsidRDefault="008D363E" w:rsidP="008D363E"/>
    <w:p w:rsidR="008D363E" w:rsidRDefault="008D363E" w:rsidP="008D363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D363E" w:rsidRDefault="008D363E" w:rsidP="008D363E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8D363E" w:rsidRDefault="008D363E" w:rsidP="008D363E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D363E" w:rsidRDefault="008D363E" w:rsidP="008D363E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D363E" w:rsidRDefault="008D363E" w:rsidP="008D363E">
      <w:pPr>
        <w:ind w:left="200"/>
      </w:pPr>
    </w:p>
    <w:p w:rsidR="008D363E" w:rsidRDefault="008D363E" w:rsidP="008D363E">
      <w:pPr>
        <w:ind w:left="200"/>
      </w:pPr>
      <w:r>
        <w:t>ФИО:</w:t>
      </w:r>
      <w:r>
        <w:rPr>
          <w:rStyle w:val="Subst0"/>
        </w:rPr>
        <w:t xml:space="preserve"> Коротченко Павел Владимирович</w:t>
      </w:r>
    </w:p>
    <w:p w:rsidR="008D363E" w:rsidRDefault="008D363E" w:rsidP="008D363E">
      <w:pPr>
        <w:ind w:left="200"/>
      </w:pPr>
    </w:p>
    <w:p w:rsidR="008D363E" w:rsidRDefault="008D363E" w:rsidP="008D363E">
      <w:pPr>
        <w:ind w:left="200"/>
      </w:pPr>
      <w:r>
        <w:t>Год рождения:</w:t>
      </w:r>
      <w:r>
        <w:rPr>
          <w:rStyle w:val="Subst0"/>
        </w:rPr>
        <w:t xml:space="preserve"> 1986</w:t>
      </w:r>
    </w:p>
    <w:p w:rsidR="008D363E" w:rsidRDefault="008D363E" w:rsidP="008D363E">
      <w:pPr>
        <w:pStyle w:val="ThinDelim"/>
      </w:pPr>
    </w:p>
    <w:p w:rsidR="008D363E" w:rsidRDefault="008D363E" w:rsidP="008D363E">
      <w:pPr>
        <w:ind w:left="200"/>
      </w:pPr>
      <w:r>
        <w:t>Образование:</w:t>
      </w:r>
      <w:r>
        <w:br/>
      </w:r>
      <w:r>
        <w:rPr>
          <w:rStyle w:val="Subst0"/>
        </w:rPr>
        <w:t>высшее по специальности экономист,   КГФЭИ - окончание в 2008 г.</w:t>
      </w:r>
    </w:p>
    <w:p w:rsidR="008D363E" w:rsidRDefault="008D363E" w:rsidP="008D363E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D363E" w:rsidRDefault="008D363E" w:rsidP="008D363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D363E" w:rsidTr="008D363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Должность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/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D73FB2">
            <w:r>
              <w:t>201</w:t>
            </w:r>
            <w:r w:rsidR="00D73FB2"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ООО "КАН АВТО Эксперт"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Заместитель генерального директора, генеральный директор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22.06.2018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02.09.2018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 xml:space="preserve">АО "Завод </w:t>
            </w:r>
            <w:proofErr w:type="spellStart"/>
            <w:r>
              <w:t>Элекон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Советник генерального директора по производству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03.09.2018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05.2019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 xml:space="preserve">АО "Завод </w:t>
            </w:r>
            <w:proofErr w:type="spellStart"/>
            <w:r>
              <w:t>Элекон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Первый заместитель генерального директора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05.2019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наст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 xml:space="preserve">АО "Завод </w:t>
            </w:r>
            <w:proofErr w:type="spellStart"/>
            <w:r>
              <w:t>Элекон</w:t>
            </w:r>
            <w:proofErr w:type="spellEnd"/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Генеральный директор</w:t>
            </w:r>
          </w:p>
        </w:tc>
      </w:tr>
    </w:tbl>
    <w:p w:rsidR="008D363E" w:rsidRDefault="008D363E" w:rsidP="008D363E"/>
    <w:p w:rsidR="008D363E" w:rsidRDefault="008D363E" w:rsidP="008D363E">
      <w:pPr>
        <w:pStyle w:val="ThinDelim"/>
      </w:pPr>
    </w:p>
    <w:p w:rsidR="008D363E" w:rsidRDefault="008D363E" w:rsidP="008D363E">
      <w:pPr>
        <w:ind w:left="200"/>
      </w:pPr>
      <w:r>
        <w:rPr>
          <w:rStyle w:val="Subst0"/>
        </w:rPr>
        <w:t>Доли участия в уставном капитале эмитента/обыкновенных акций не имеет</w:t>
      </w:r>
    </w:p>
    <w:p w:rsidR="008D363E" w:rsidRDefault="008D363E" w:rsidP="008D363E">
      <w:pPr>
        <w:pStyle w:val="ThinDelim"/>
      </w:pPr>
    </w:p>
    <w:p w:rsidR="008D363E" w:rsidRDefault="008D363E" w:rsidP="008D363E">
      <w:pPr>
        <w:pStyle w:val="ThinDelim"/>
      </w:pPr>
    </w:p>
    <w:p w:rsidR="008D363E" w:rsidRDefault="008D363E" w:rsidP="008D363E">
      <w:pPr>
        <w:pStyle w:val="SubHeading"/>
        <w:ind w:left="200"/>
      </w:pPr>
      <w:proofErr w:type="spellStart"/>
      <w:r>
        <w:t>Cведения</w:t>
      </w:r>
      <w:proofErr w:type="spellEnd"/>
      <w:r>
        <w:t xml:space="preserve"> об участии в работе комитетов совета директоров</w:t>
      </w:r>
    </w:p>
    <w:p w:rsidR="008D363E" w:rsidRDefault="008D363E" w:rsidP="008D363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412"/>
        <w:gridCol w:w="1840"/>
      </w:tblGrid>
      <w:tr w:rsidR="008D363E" w:rsidTr="008D363E"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Наименование комитета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Член Совета Директоров</w:t>
            </w:r>
          </w:p>
        </w:tc>
      </w:tr>
    </w:tbl>
    <w:p w:rsidR="008D363E" w:rsidRDefault="008D363E" w:rsidP="008D363E"/>
    <w:p w:rsidR="008D363E" w:rsidRDefault="008D363E" w:rsidP="008D363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D363E" w:rsidRDefault="008D363E" w:rsidP="008D363E">
      <w:pPr>
        <w:ind w:left="400"/>
      </w:pPr>
      <w:r>
        <w:rPr>
          <w:rStyle w:val="Subst0"/>
        </w:rPr>
        <w:t>Лицо указанных долей не имеет</w:t>
      </w:r>
    </w:p>
    <w:p w:rsidR="008D363E" w:rsidRDefault="008D363E" w:rsidP="008D363E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  <w:r>
        <w:rPr>
          <w:rStyle w:val="Subst0"/>
        </w:rPr>
        <w:t>Является супругом члена Совета директоров  Коротченко Марии Александровны</w:t>
      </w:r>
    </w:p>
    <w:p w:rsidR="008D363E" w:rsidRDefault="008D363E" w:rsidP="008D363E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8D363E" w:rsidRDefault="008D363E" w:rsidP="008D363E">
      <w:pPr>
        <w:ind w:left="200"/>
      </w:pPr>
      <w:r>
        <w:t xml:space="preserve">Сведения о занятии таким лицом должностей в органах управления коммерческих организаций в период, когда в </w:t>
      </w:r>
      <w:r>
        <w:lastRenderedPageBreak/>
        <w:t>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Лицо указанных должностей не занимало</w:t>
      </w:r>
    </w:p>
    <w:p w:rsidR="008D363E" w:rsidRDefault="008D363E" w:rsidP="008D363E">
      <w:pPr>
        <w:ind w:left="200"/>
      </w:pPr>
    </w:p>
    <w:p w:rsidR="008D363E" w:rsidRDefault="008D363E" w:rsidP="008D363E">
      <w:pPr>
        <w:ind w:left="200"/>
      </w:pPr>
      <w:r>
        <w:rPr>
          <w:rStyle w:val="Subst0"/>
        </w:rPr>
        <w:t xml:space="preserve">Новый Состав Совета директоров избран на </w:t>
      </w:r>
      <w:proofErr w:type="gramStart"/>
      <w:r>
        <w:rPr>
          <w:rStyle w:val="Subst0"/>
        </w:rPr>
        <w:t>Годовом  Собрании</w:t>
      </w:r>
      <w:proofErr w:type="gramEnd"/>
      <w:r>
        <w:rPr>
          <w:rStyle w:val="Subst0"/>
        </w:rPr>
        <w:t xml:space="preserve"> Акционеров </w:t>
      </w:r>
      <w:r w:rsidR="003C7047">
        <w:rPr>
          <w:rStyle w:val="Subst0"/>
        </w:rPr>
        <w:t>10</w:t>
      </w:r>
      <w:r>
        <w:rPr>
          <w:rStyle w:val="Subst0"/>
        </w:rPr>
        <w:t>.0</w:t>
      </w:r>
      <w:r w:rsidR="003C7047">
        <w:rPr>
          <w:rStyle w:val="Subst0"/>
        </w:rPr>
        <w:t>8</w:t>
      </w:r>
      <w:r>
        <w:rPr>
          <w:rStyle w:val="Subst0"/>
        </w:rPr>
        <w:t>.20</w:t>
      </w:r>
      <w:r w:rsidR="003C7047">
        <w:rPr>
          <w:rStyle w:val="Subst0"/>
        </w:rPr>
        <w:t>20</w:t>
      </w:r>
      <w:r>
        <w:rPr>
          <w:rStyle w:val="Subst0"/>
        </w:rPr>
        <w:t>г.</w:t>
      </w:r>
    </w:p>
    <w:p w:rsidR="008D363E" w:rsidRDefault="008D363E" w:rsidP="008D363E">
      <w:pPr>
        <w:pStyle w:val="2"/>
      </w:pPr>
      <w:r>
        <w:t>5.2.2. Информация о единоличном исполнительном органе эмитента</w:t>
      </w:r>
    </w:p>
    <w:p w:rsidR="008D363E" w:rsidRDefault="008D363E" w:rsidP="008D363E">
      <w:pPr>
        <w:ind w:left="200"/>
      </w:pPr>
    </w:p>
    <w:p w:rsidR="008D363E" w:rsidRDefault="008D363E" w:rsidP="008D363E">
      <w:pPr>
        <w:ind w:left="200"/>
      </w:pPr>
    </w:p>
    <w:p w:rsidR="008D363E" w:rsidRDefault="008D363E" w:rsidP="008D363E">
      <w:pPr>
        <w:ind w:left="200"/>
      </w:pPr>
      <w:r>
        <w:t>ФИО:</w:t>
      </w:r>
      <w:r>
        <w:rPr>
          <w:rStyle w:val="Subst0"/>
        </w:rPr>
        <w:t xml:space="preserve"> Полежаев Юрий Михайлович</w:t>
      </w:r>
    </w:p>
    <w:p w:rsidR="008D363E" w:rsidRDefault="008D363E" w:rsidP="008D363E">
      <w:pPr>
        <w:ind w:left="200"/>
      </w:pPr>
      <w:r>
        <w:t>Год рождения:</w:t>
      </w:r>
      <w:r>
        <w:rPr>
          <w:rStyle w:val="Subst0"/>
        </w:rPr>
        <w:t xml:space="preserve"> 1957</w:t>
      </w:r>
    </w:p>
    <w:p w:rsidR="008D363E" w:rsidRDefault="008D363E" w:rsidP="008D363E">
      <w:pPr>
        <w:pStyle w:val="ThinDelim"/>
      </w:pPr>
    </w:p>
    <w:p w:rsidR="008D363E" w:rsidRDefault="008D363E" w:rsidP="008D363E">
      <w:pPr>
        <w:ind w:left="200"/>
      </w:pPr>
      <w:r>
        <w:t>Образование:</w:t>
      </w:r>
      <w:r>
        <w:br/>
      </w:r>
      <w:r>
        <w:rPr>
          <w:rStyle w:val="Subst0"/>
        </w:rPr>
        <w:t>высшее</w:t>
      </w:r>
    </w:p>
    <w:p w:rsidR="008D363E" w:rsidRDefault="008D363E" w:rsidP="008D363E">
      <w:pPr>
        <w:ind w:left="200"/>
      </w:pPr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</w:p>
    <w:p w:rsidR="008D363E" w:rsidRDefault="008D363E" w:rsidP="008D363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D363E" w:rsidTr="008D363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Должность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/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3C7047">
            <w:r>
              <w:t>201</w:t>
            </w:r>
            <w:r w:rsidR="003C7047"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3C7047">
            <w:r>
              <w:t>201</w:t>
            </w:r>
            <w:r w:rsidR="003C7047">
              <w:t>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Акционерное общество "Завод "Копир" (г. Козьмодемьянск)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Заместитель генерального директора по коммерческим вопросам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Акционерное общество "Завод "Копир" (г. Козьмодемьянск)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Временный генеральный директор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Акционерное общество "Завод "Копир" (г. Козьмодемьянск)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Исполнительный директор</w:t>
            </w:r>
          </w:p>
        </w:tc>
      </w:tr>
      <w:tr w:rsidR="008D363E" w:rsidTr="008D363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 xml:space="preserve">наст. </w:t>
            </w:r>
            <w:proofErr w:type="spellStart"/>
            <w:r>
              <w:t>вр</w:t>
            </w:r>
            <w:proofErr w:type="spellEnd"/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363E" w:rsidRDefault="008D363E" w:rsidP="008D363E">
            <w:r>
              <w:t>Акционерное общество "Завод "Копир" (г. Козьмодемьянск)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363E" w:rsidRDefault="008D363E" w:rsidP="008D363E">
            <w:r>
              <w:t>Генеральный директор</w:t>
            </w:r>
          </w:p>
        </w:tc>
      </w:tr>
    </w:tbl>
    <w:p w:rsidR="008D363E" w:rsidRDefault="008D363E" w:rsidP="008D363E"/>
    <w:p w:rsidR="008D363E" w:rsidRDefault="008D363E" w:rsidP="008D363E">
      <w:pPr>
        <w:pStyle w:val="ThinDelim"/>
      </w:pPr>
    </w:p>
    <w:p w:rsidR="008D363E" w:rsidRDefault="008D363E" w:rsidP="008D363E">
      <w:pPr>
        <w:ind w:left="200"/>
      </w:pPr>
      <w:r>
        <w:t>Доля участия лица в уставном капитале эмитента, %:</w:t>
      </w:r>
      <w:r>
        <w:rPr>
          <w:rStyle w:val="Subst0"/>
        </w:rPr>
        <w:t xml:space="preserve"> 0.756701</w:t>
      </w:r>
    </w:p>
    <w:p w:rsidR="008D363E" w:rsidRDefault="008D363E" w:rsidP="008D363E">
      <w:pPr>
        <w:ind w:left="200"/>
      </w:pPr>
      <w:r>
        <w:t>Доля принадлежащих лицу обыкновенных акций эмитента, %:</w:t>
      </w:r>
      <w:r>
        <w:rPr>
          <w:rStyle w:val="Subst0"/>
        </w:rPr>
        <w:t xml:space="preserve"> 0.0035</w:t>
      </w:r>
    </w:p>
    <w:p w:rsidR="008D363E" w:rsidRDefault="008D363E" w:rsidP="008D363E">
      <w:pPr>
        <w:ind w:left="200"/>
      </w:pPr>
    </w:p>
    <w:p w:rsidR="008D363E" w:rsidRDefault="008D363E" w:rsidP="008D363E">
      <w:pPr>
        <w:pStyle w:val="ThinDelim"/>
      </w:pPr>
    </w:p>
    <w:p w:rsidR="008D363E" w:rsidRDefault="008D363E" w:rsidP="008D363E">
      <w:pPr>
        <w:pStyle w:val="ThinDelim"/>
      </w:pPr>
    </w:p>
    <w:p w:rsidR="008D363E" w:rsidRDefault="008D363E" w:rsidP="008D363E">
      <w:pPr>
        <w:pStyle w:val="SubHeading"/>
        <w:ind w:left="200"/>
      </w:pPr>
      <w:r>
        <w:t>Доли участия лица в уставном (складочном) капитале (паевом фонде) дочерних и зависимых обществ эмитента</w:t>
      </w:r>
    </w:p>
    <w:p w:rsidR="008D363E" w:rsidRDefault="008D363E" w:rsidP="008D363E">
      <w:pPr>
        <w:ind w:left="200"/>
      </w:pPr>
      <w:r>
        <w:t>Сведения о характере любых родственных связей с иными лицами, входящими в состав органов управления эмитента и/или органов контроля за финансово-хозяйственной деятельностью эмитента: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Указанных родственных связей нет</w:t>
      </w:r>
    </w:p>
    <w:p w:rsidR="008D363E" w:rsidRDefault="008D363E" w:rsidP="008D363E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Лицо к указанным видам ответственности не привлекалось</w:t>
      </w:r>
    </w:p>
    <w:p w:rsidR="008D363E" w:rsidRDefault="008D363E" w:rsidP="008D363E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>
        <w:br/>
      </w:r>
    </w:p>
    <w:p w:rsidR="008D363E" w:rsidRDefault="008D363E" w:rsidP="008D363E">
      <w:pPr>
        <w:ind w:left="400"/>
      </w:pPr>
      <w:r>
        <w:rPr>
          <w:rStyle w:val="Subst0"/>
        </w:rPr>
        <w:t>Лицо указанных должностей не занимало</w:t>
      </w:r>
    </w:p>
    <w:p w:rsidR="00F85205" w:rsidRPr="00DE4175" w:rsidRDefault="00F85205" w:rsidP="00F85205">
      <w:pPr>
        <w:pStyle w:val="ConsNonformat"/>
        <w:widowControl/>
        <w:ind w:firstLine="708"/>
        <w:jc w:val="both"/>
        <w:rPr>
          <w:rFonts w:ascii="Times New Roman" w:hAnsi="Times New Roman" w:cs="Times New Roman"/>
          <w:b/>
          <w:i/>
        </w:rPr>
      </w:pPr>
      <w:r w:rsidRPr="00DE4175">
        <w:rPr>
          <w:rFonts w:ascii="Times New Roman" w:hAnsi="Times New Roman" w:cs="Times New Roman"/>
          <w:b/>
          <w:i/>
        </w:rPr>
        <w:t xml:space="preserve">Сведения о выплаченных в отчётном году вознаграждениях членам совета директоров. </w:t>
      </w:r>
    </w:p>
    <w:p w:rsidR="00DE4175" w:rsidRDefault="002B2EE3" w:rsidP="00DE4175">
      <w:pPr>
        <w:ind w:firstLine="708"/>
        <w:jc w:val="both"/>
      </w:pPr>
      <w:r w:rsidRPr="00DE4175">
        <w:t>В отчетном году вознаграждени</w:t>
      </w:r>
      <w:r w:rsidR="00947CB7">
        <w:t>й</w:t>
      </w:r>
      <w:r w:rsidRPr="00DE4175">
        <w:t xml:space="preserve"> член</w:t>
      </w:r>
      <w:r w:rsidR="00D019E3" w:rsidRPr="00DE4175">
        <w:t>ам</w:t>
      </w:r>
      <w:r w:rsidRPr="00DE4175">
        <w:t xml:space="preserve"> Совета директоров</w:t>
      </w:r>
      <w:r w:rsidR="00DE4175" w:rsidRPr="00DE4175">
        <w:t xml:space="preserve">, </w:t>
      </w:r>
      <w:r w:rsidRPr="00DE4175">
        <w:t>начисленн</w:t>
      </w:r>
      <w:r w:rsidR="00947CB7">
        <w:t>ых</w:t>
      </w:r>
      <w:r w:rsidRPr="00DE4175">
        <w:t xml:space="preserve"> по итогам годового </w:t>
      </w:r>
      <w:r w:rsidR="00DE4175" w:rsidRPr="00DE4175">
        <w:t>собрания акционеров</w:t>
      </w:r>
      <w:r w:rsidR="00F4453C">
        <w:t xml:space="preserve">, </w:t>
      </w:r>
      <w:r w:rsidR="00DE4175" w:rsidRPr="00DE4175">
        <w:t xml:space="preserve"> </w:t>
      </w:r>
      <w:r w:rsidR="00947CB7">
        <w:t xml:space="preserve">не производились. </w:t>
      </w:r>
    </w:p>
    <w:p w:rsidR="00AA693C" w:rsidRDefault="00AA693C" w:rsidP="00AB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</w:p>
    <w:p w:rsidR="00E25DB3" w:rsidRPr="005436ED" w:rsidRDefault="00297640" w:rsidP="00AB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  <w:r w:rsidRPr="005436ED">
        <w:rPr>
          <w:rFonts w:ascii="Times New Roman" w:hAnsi="Times New Roman" w:cs="Times New Roman"/>
          <w:b/>
          <w:i/>
        </w:rPr>
        <w:t>С</w:t>
      </w:r>
      <w:r w:rsidR="00E25DB3" w:rsidRPr="005436ED">
        <w:rPr>
          <w:rFonts w:ascii="Times New Roman" w:hAnsi="Times New Roman" w:cs="Times New Roman"/>
          <w:b/>
          <w:i/>
        </w:rPr>
        <w:t>ведения о соблюдении акционерным обществом К</w:t>
      </w:r>
      <w:r w:rsidR="003A7A6E" w:rsidRPr="005436ED">
        <w:rPr>
          <w:rFonts w:ascii="Times New Roman" w:hAnsi="Times New Roman" w:cs="Times New Roman"/>
          <w:b/>
          <w:i/>
        </w:rPr>
        <w:t>одекса корпоративного поведения.</w:t>
      </w:r>
    </w:p>
    <w:p w:rsidR="003A7A6E" w:rsidRPr="00D72003" w:rsidRDefault="00547317" w:rsidP="00AB685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72003">
        <w:rPr>
          <w:rFonts w:ascii="Times New Roman" w:hAnsi="Times New Roman" w:cs="Times New Roman"/>
        </w:rPr>
        <w:t>В О</w:t>
      </w:r>
      <w:r w:rsidR="007F7E1D" w:rsidRPr="00D72003">
        <w:rPr>
          <w:rFonts w:ascii="Times New Roman" w:hAnsi="Times New Roman" w:cs="Times New Roman"/>
        </w:rPr>
        <w:t xml:space="preserve">бществе соблюдается Кодекс корпоративного поведения согласно Федеральному закону «Об акционерных обществах» № 208-ФЗ </w:t>
      </w:r>
      <w:r w:rsidR="000D4FD8" w:rsidRPr="00D72003">
        <w:rPr>
          <w:rFonts w:ascii="Times New Roman" w:hAnsi="Times New Roman" w:cs="Times New Roman"/>
        </w:rPr>
        <w:t>от 26.12.95 г.</w:t>
      </w:r>
    </w:p>
    <w:p w:rsidR="009A7342" w:rsidRPr="00D72003" w:rsidRDefault="009A7342" w:rsidP="00AB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</w:p>
    <w:p w:rsidR="00E25DB3" w:rsidRPr="00C72F3B" w:rsidRDefault="009A7342" w:rsidP="00AB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  <w:r w:rsidRPr="00C72F3B">
        <w:rPr>
          <w:rFonts w:ascii="Times New Roman" w:hAnsi="Times New Roman" w:cs="Times New Roman"/>
          <w:b/>
          <w:i/>
        </w:rPr>
        <w:t>Иная</w:t>
      </w:r>
      <w:r w:rsidR="00E25DB3" w:rsidRPr="00C72F3B">
        <w:rPr>
          <w:rFonts w:ascii="Times New Roman" w:hAnsi="Times New Roman" w:cs="Times New Roman"/>
          <w:b/>
          <w:i/>
        </w:rPr>
        <w:t xml:space="preserve"> информаци</w:t>
      </w:r>
      <w:r w:rsidRPr="00C72F3B">
        <w:rPr>
          <w:rFonts w:ascii="Times New Roman" w:hAnsi="Times New Roman" w:cs="Times New Roman"/>
          <w:b/>
          <w:i/>
        </w:rPr>
        <w:t>я</w:t>
      </w:r>
      <w:r w:rsidR="00E25DB3" w:rsidRPr="00C72F3B">
        <w:rPr>
          <w:rFonts w:ascii="Times New Roman" w:hAnsi="Times New Roman" w:cs="Times New Roman"/>
          <w:b/>
          <w:i/>
        </w:rPr>
        <w:t>, предусмотренн</w:t>
      </w:r>
      <w:r w:rsidR="002E2D7A" w:rsidRPr="00C72F3B">
        <w:rPr>
          <w:rFonts w:ascii="Times New Roman" w:hAnsi="Times New Roman" w:cs="Times New Roman"/>
          <w:b/>
          <w:i/>
        </w:rPr>
        <w:t>ая</w:t>
      </w:r>
      <w:r w:rsidR="00E25DB3" w:rsidRPr="00C72F3B">
        <w:rPr>
          <w:rFonts w:ascii="Times New Roman" w:hAnsi="Times New Roman" w:cs="Times New Roman"/>
          <w:b/>
          <w:i/>
        </w:rPr>
        <w:t xml:space="preserve"> уставом акционерного общества или иным внутренним документом акционерного общества.</w:t>
      </w:r>
    </w:p>
    <w:p w:rsidR="000A557E" w:rsidRPr="000A557E" w:rsidRDefault="0016220A" w:rsidP="000A557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72F3B">
        <w:rPr>
          <w:rFonts w:ascii="Times New Roman" w:hAnsi="Times New Roman" w:cs="Times New Roman"/>
        </w:rPr>
        <w:t>Средствами массовой информации, в которых публикуются сведения об АО «</w:t>
      </w:r>
      <w:r w:rsidR="0099557D" w:rsidRPr="00C72F3B">
        <w:rPr>
          <w:rFonts w:ascii="Times New Roman" w:hAnsi="Times New Roman" w:cs="Times New Roman"/>
        </w:rPr>
        <w:t>Завод «</w:t>
      </w:r>
      <w:r w:rsidRPr="00C72F3B">
        <w:rPr>
          <w:rFonts w:ascii="Times New Roman" w:hAnsi="Times New Roman" w:cs="Times New Roman"/>
        </w:rPr>
        <w:t>Копир», являетс</w:t>
      </w:r>
      <w:r w:rsidR="000A557E">
        <w:rPr>
          <w:rFonts w:ascii="Times New Roman" w:hAnsi="Times New Roman" w:cs="Times New Roman"/>
        </w:rPr>
        <w:t xml:space="preserve">я газета «Край </w:t>
      </w:r>
      <w:proofErr w:type="spellStart"/>
      <w:proofErr w:type="gramStart"/>
      <w:r w:rsidR="000A557E">
        <w:rPr>
          <w:rFonts w:ascii="Times New Roman" w:hAnsi="Times New Roman" w:cs="Times New Roman"/>
        </w:rPr>
        <w:t>Горномарийский</w:t>
      </w:r>
      <w:proofErr w:type="spellEnd"/>
      <w:r w:rsidR="000A557E">
        <w:rPr>
          <w:rFonts w:ascii="Times New Roman" w:hAnsi="Times New Roman" w:cs="Times New Roman"/>
        </w:rPr>
        <w:t>»  и</w:t>
      </w:r>
      <w:proofErr w:type="gramEnd"/>
      <w:r w:rsidR="000A557E">
        <w:rPr>
          <w:rFonts w:ascii="Times New Roman" w:hAnsi="Times New Roman" w:cs="Times New Roman"/>
        </w:rPr>
        <w:t xml:space="preserve"> сайт </w:t>
      </w:r>
      <w:hyperlink r:id="rId10" w:history="1">
        <w:r w:rsidR="000A557E" w:rsidRPr="006404FA">
          <w:rPr>
            <w:rStyle w:val="ad"/>
            <w:rFonts w:ascii="Times New Roman" w:hAnsi="Times New Roman" w:cs="Times New Roman"/>
            <w:lang w:val="en-US"/>
          </w:rPr>
          <w:t>www</w:t>
        </w:r>
        <w:r w:rsidR="000A557E" w:rsidRPr="006404FA">
          <w:rPr>
            <w:rStyle w:val="ad"/>
            <w:rFonts w:ascii="Times New Roman" w:hAnsi="Times New Roman" w:cs="Times New Roman"/>
          </w:rPr>
          <w:t>.</w:t>
        </w:r>
        <w:r w:rsidR="000A557E" w:rsidRPr="006404FA">
          <w:rPr>
            <w:rStyle w:val="ad"/>
            <w:rFonts w:ascii="Times New Roman" w:hAnsi="Times New Roman" w:cs="Times New Roman"/>
            <w:lang w:val="en-US"/>
          </w:rPr>
          <w:t>e</w:t>
        </w:r>
        <w:r w:rsidR="000A557E" w:rsidRPr="006404FA">
          <w:rPr>
            <w:rStyle w:val="ad"/>
            <w:rFonts w:ascii="Times New Roman" w:hAnsi="Times New Roman" w:cs="Times New Roman"/>
          </w:rPr>
          <w:t>-</w:t>
        </w:r>
        <w:r w:rsidR="000A557E" w:rsidRPr="006404FA">
          <w:rPr>
            <w:rStyle w:val="ad"/>
            <w:rFonts w:ascii="Times New Roman" w:hAnsi="Times New Roman" w:cs="Times New Roman"/>
            <w:lang w:val="en-US"/>
          </w:rPr>
          <w:t>disclosure</w:t>
        </w:r>
        <w:r w:rsidR="000A557E" w:rsidRPr="006404FA">
          <w:rPr>
            <w:rStyle w:val="ad"/>
            <w:rFonts w:ascii="Times New Roman" w:hAnsi="Times New Roman" w:cs="Times New Roman"/>
          </w:rPr>
          <w:t>.</w:t>
        </w:r>
        <w:r w:rsidR="000A557E" w:rsidRPr="006404FA">
          <w:rPr>
            <w:rStyle w:val="ad"/>
            <w:rFonts w:ascii="Times New Roman" w:hAnsi="Times New Roman" w:cs="Times New Roman"/>
            <w:lang w:val="en-US"/>
          </w:rPr>
          <w:t>re</w:t>
        </w:r>
      </w:hyperlink>
      <w:r w:rsidR="000A557E">
        <w:rPr>
          <w:rStyle w:val="ad"/>
          <w:rFonts w:ascii="Times New Roman" w:hAnsi="Times New Roman" w:cs="Times New Roman"/>
        </w:rPr>
        <w:t xml:space="preserve">,   </w:t>
      </w:r>
      <w:r w:rsidR="000A557E">
        <w:rPr>
          <w:rFonts w:ascii="Times New Roman" w:hAnsi="Times New Roman" w:cs="Times New Roman"/>
        </w:rPr>
        <w:t xml:space="preserve">либо </w:t>
      </w:r>
      <w:r w:rsidR="000A557E">
        <w:rPr>
          <w:rFonts w:ascii="Times New Roman" w:hAnsi="Times New Roman" w:cs="Times New Roman"/>
        </w:rPr>
        <w:t>сайт</w:t>
      </w:r>
      <w:r w:rsidR="000A557E">
        <w:rPr>
          <w:rFonts w:ascii="Times New Roman" w:hAnsi="Times New Roman" w:cs="Times New Roman"/>
        </w:rPr>
        <w:t xml:space="preserve"> Общества </w:t>
      </w:r>
      <w:proofErr w:type="spellStart"/>
      <w:r w:rsidR="000A557E">
        <w:rPr>
          <w:rFonts w:ascii="Times New Roman" w:hAnsi="Times New Roman" w:cs="Times New Roman"/>
          <w:lang w:val="en-US"/>
        </w:rPr>
        <w:t>htts</w:t>
      </w:r>
      <w:proofErr w:type="spellEnd"/>
      <w:r w:rsidR="000A557E">
        <w:rPr>
          <w:rFonts w:ascii="Times New Roman" w:hAnsi="Times New Roman" w:cs="Times New Roman"/>
        </w:rPr>
        <w:t>:</w:t>
      </w:r>
      <w:r w:rsidR="000A557E" w:rsidRPr="000A557E">
        <w:rPr>
          <w:rFonts w:ascii="Times New Roman" w:hAnsi="Times New Roman" w:cs="Times New Roman"/>
        </w:rPr>
        <w:t>//</w:t>
      </w:r>
      <w:proofErr w:type="spellStart"/>
      <w:r w:rsidR="000A557E">
        <w:rPr>
          <w:rFonts w:ascii="Times New Roman" w:hAnsi="Times New Roman" w:cs="Times New Roman"/>
          <w:lang w:val="en-US"/>
        </w:rPr>
        <w:t>zavod</w:t>
      </w:r>
      <w:proofErr w:type="spellEnd"/>
      <w:r w:rsidR="000A557E" w:rsidRPr="000A557E">
        <w:rPr>
          <w:rFonts w:ascii="Times New Roman" w:hAnsi="Times New Roman" w:cs="Times New Roman"/>
        </w:rPr>
        <w:t>-</w:t>
      </w:r>
      <w:proofErr w:type="spellStart"/>
      <w:r w:rsidR="000A557E">
        <w:rPr>
          <w:rFonts w:ascii="Times New Roman" w:hAnsi="Times New Roman" w:cs="Times New Roman"/>
          <w:lang w:val="en-US"/>
        </w:rPr>
        <w:t>kopir</w:t>
      </w:r>
      <w:proofErr w:type="spellEnd"/>
      <w:r w:rsidR="000A557E">
        <w:rPr>
          <w:rFonts w:ascii="Times New Roman" w:hAnsi="Times New Roman" w:cs="Times New Roman"/>
        </w:rPr>
        <w:t>.</w:t>
      </w:r>
      <w:proofErr w:type="spellStart"/>
      <w:r w:rsidR="000A557E">
        <w:rPr>
          <w:rFonts w:ascii="Times New Roman" w:hAnsi="Times New Roman" w:cs="Times New Roman"/>
          <w:lang w:val="en-US"/>
        </w:rPr>
        <w:t>ru</w:t>
      </w:r>
      <w:proofErr w:type="spellEnd"/>
      <w:r w:rsidR="000A557E">
        <w:rPr>
          <w:rFonts w:ascii="Times New Roman" w:hAnsi="Times New Roman" w:cs="Times New Roman"/>
        </w:rPr>
        <w:t xml:space="preserve">. </w:t>
      </w:r>
      <w:r w:rsidR="000A557E">
        <w:rPr>
          <w:rFonts w:ascii="Times New Roman" w:hAnsi="Times New Roman" w:cs="Times New Roman"/>
        </w:rPr>
        <w:t xml:space="preserve"> </w:t>
      </w:r>
    </w:p>
    <w:p w:rsidR="00E86CED" w:rsidRDefault="00E86CED"/>
    <w:p w:rsidR="00F4453C" w:rsidRDefault="00F4453C"/>
    <w:p w:rsidR="000A557E" w:rsidRPr="00E45BC1" w:rsidRDefault="000A557E"/>
    <w:p w:rsidR="00E86CED" w:rsidRPr="00E45BC1" w:rsidRDefault="00E86CED">
      <w:r w:rsidRPr="00E45BC1">
        <w:lastRenderedPageBreak/>
        <w:t xml:space="preserve">         </w:t>
      </w:r>
      <w:proofErr w:type="gramStart"/>
      <w:r w:rsidR="00947CB7">
        <w:t>Генеральный</w:t>
      </w:r>
      <w:r w:rsidR="006A7FA0">
        <w:t xml:space="preserve"> </w:t>
      </w:r>
      <w:r w:rsidRPr="00E45BC1">
        <w:t xml:space="preserve"> директор</w:t>
      </w:r>
      <w:proofErr w:type="gramEnd"/>
      <w:r w:rsidRPr="00E45BC1">
        <w:t xml:space="preserve">            </w:t>
      </w:r>
      <w:r w:rsidR="009E50A6">
        <w:tab/>
      </w:r>
      <w:r w:rsidRPr="00E45BC1">
        <w:t xml:space="preserve">                               </w:t>
      </w:r>
      <w:r w:rsidR="00F1187B">
        <w:t>Ю.М.</w:t>
      </w:r>
      <w:r w:rsidRPr="00E45BC1">
        <w:t xml:space="preserve"> </w:t>
      </w:r>
      <w:r w:rsidR="00F1187B">
        <w:t>Полежаев</w:t>
      </w:r>
    </w:p>
    <w:p w:rsidR="00BB7673" w:rsidRPr="00E45BC1" w:rsidRDefault="00BB7673"/>
    <w:p w:rsidR="00BB7673" w:rsidRPr="00E45BC1" w:rsidRDefault="00BB7673">
      <w:r w:rsidRPr="00E45BC1">
        <w:t xml:space="preserve">         Главный бухгалтер                                                            Т.А. Фролова</w:t>
      </w:r>
    </w:p>
    <w:p w:rsidR="00BB7673" w:rsidRPr="00E45BC1" w:rsidRDefault="00BB7673"/>
    <w:p w:rsidR="00BB7673" w:rsidRPr="00E45BC1" w:rsidRDefault="00BB7673">
      <w:r w:rsidRPr="00E45BC1">
        <w:t xml:space="preserve">           Достоверность данных, содержащихся в годовом отчете акционерного общества, подтверждена членами </w:t>
      </w:r>
      <w:r w:rsidR="002E2D7A" w:rsidRPr="00E45BC1">
        <w:t xml:space="preserve">Ревизионной </w:t>
      </w:r>
      <w:r w:rsidRPr="00E45BC1">
        <w:t>комиссии АО «</w:t>
      </w:r>
      <w:r w:rsidR="0099557D" w:rsidRPr="00E45BC1">
        <w:t>Завод «</w:t>
      </w:r>
      <w:r w:rsidRPr="00E45BC1">
        <w:t>Копир»</w:t>
      </w:r>
    </w:p>
    <w:p w:rsidR="00315110" w:rsidRPr="00E45BC1" w:rsidRDefault="00315110"/>
    <w:p w:rsidR="00315110" w:rsidRPr="00E45BC1" w:rsidRDefault="00315110" w:rsidP="003C524D">
      <w:r w:rsidRPr="00E45BC1">
        <w:t xml:space="preserve">            </w:t>
      </w:r>
      <w:r w:rsidR="009E50A6">
        <w:t>Лекарева Е.Н.</w:t>
      </w:r>
    </w:p>
    <w:p w:rsidR="00315110" w:rsidRPr="00E45BC1" w:rsidRDefault="00315110" w:rsidP="003C524D"/>
    <w:p w:rsidR="003C524D" w:rsidRDefault="00315110" w:rsidP="003C524D">
      <w:r w:rsidRPr="00E45BC1">
        <w:t xml:space="preserve">            </w:t>
      </w:r>
      <w:r w:rsidR="009E50A6">
        <w:t>Штарк Н.А.</w:t>
      </w:r>
    </w:p>
    <w:p w:rsidR="003C524D" w:rsidRDefault="003C524D" w:rsidP="003C524D"/>
    <w:p w:rsidR="003C524D" w:rsidRPr="00E45BC1" w:rsidRDefault="003C524D" w:rsidP="003C524D">
      <w:r>
        <w:t xml:space="preserve">            </w:t>
      </w:r>
      <w:proofErr w:type="spellStart"/>
      <w:r w:rsidR="003C7047">
        <w:t>Жиганшина</w:t>
      </w:r>
      <w:proofErr w:type="spellEnd"/>
      <w:r w:rsidR="003C7047">
        <w:t xml:space="preserve"> Т.А.</w:t>
      </w:r>
      <w:r w:rsidR="00FA2133">
        <w:t xml:space="preserve"> </w:t>
      </w:r>
    </w:p>
    <w:sectPr w:rsidR="003C524D" w:rsidRPr="00E45BC1" w:rsidSect="007B1F6A">
      <w:type w:val="continuous"/>
      <w:pgSz w:w="11906" w:h="16838"/>
      <w:pgMar w:top="284" w:right="566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27" w:rsidRDefault="00620427">
      <w:r>
        <w:separator/>
      </w:r>
    </w:p>
  </w:endnote>
  <w:endnote w:type="continuationSeparator" w:id="0">
    <w:p w:rsidR="00620427" w:rsidRDefault="0062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27" w:rsidRDefault="00620427" w:rsidP="00E51A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20427" w:rsidRDefault="00620427" w:rsidP="00E86CE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27" w:rsidRDefault="00620427" w:rsidP="00E51A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5DAF">
      <w:rPr>
        <w:rStyle w:val="a6"/>
        <w:noProof/>
      </w:rPr>
      <w:t>11</w:t>
    </w:r>
    <w:r>
      <w:rPr>
        <w:rStyle w:val="a6"/>
      </w:rPr>
      <w:fldChar w:fldCharType="end"/>
    </w:r>
  </w:p>
  <w:p w:rsidR="00620427" w:rsidRDefault="00620427" w:rsidP="00E86CE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27" w:rsidRDefault="00620427">
      <w:r>
        <w:separator/>
      </w:r>
    </w:p>
  </w:footnote>
  <w:footnote w:type="continuationSeparator" w:id="0">
    <w:p w:rsidR="00620427" w:rsidRDefault="0062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999522C"/>
    <w:multiLevelType w:val="hybridMultilevel"/>
    <w:tmpl w:val="BFA84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633DF"/>
    <w:multiLevelType w:val="singleLevel"/>
    <w:tmpl w:val="7CB466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23DB49B3"/>
    <w:multiLevelType w:val="hybridMultilevel"/>
    <w:tmpl w:val="F6EE92B2"/>
    <w:lvl w:ilvl="0" w:tplc="47805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231B54"/>
    <w:multiLevelType w:val="hybridMultilevel"/>
    <w:tmpl w:val="7452F8A4"/>
    <w:lvl w:ilvl="0" w:tplc="409AC3FC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i w:val="0"/>
        <w:iCs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20965"/>
    <w:multiLevelType w:val="hybridMultilevel"/>
    <w:tmpl w:val="52DE85AC"/>
    <w:lvl w:ilvl="0" w:tplc="0B980FD4">
      <w:start w:val="1"/>
      <w:numFmt w:val="bullet"/>
      <w:lvlText w:val="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B980FD4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4E56218"/>
    <w:multiLevelType w:val="hybridMultilevel"/>
    <w:tmpl w:val="FCD63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AA62A2"/>
    <w:multiLevelType w:val="hybridMultilevel"/>
    <w:tmpl w:val="F9943090"/>
    <w:lvl w:ilvl="0" w:tplc="54E069B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CFD7CE0"/>
    <w:multiLevelType w:val="singleLevel"/>
    <w:tmpl w:val="CBAC0C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434C7B98"/>
    <w:multiLevelType w:val="hybridMultilevel"/>
    <w:tmpl w:val="DE5ACE90"/>
    <w:lvl w:ilvl="0" w:tplc="450EA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541110C"/>
    <w:multiLevelType w:val="hybridMultilevel"/>
    <w:tmpl w:val="50A427F6"/>
    <w:lvl w:ilvl="0" w:tplc="F8E63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60D121B"/>
    <w:multiLevelType w:val="hybridMultilevel"/>
    <w:tmpl w:val="57305702"/>
    <w:lvl w:ilvl="0" w:tplc="80D27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80D270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D092B"/>
    <w:multiLevelType w:val="hybridMultilevel"/>
    <w:tmpl w:val="C8085AEA"/>
    <w:lvl w:ilvl="0" w:tplc="B1DE298A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BD154ED"/>
    <w:multiLevelType w:val="hybridMultilevel"/>
    <w:tmpl w:val="3E0239BC"/>
    <w:lvl w:ilvl="0" w:tplc="C39E39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CB87F75"/>
    <w:multiLevelType w:val="hybridMultilevel"/>
    <w:tmpl w:val="16C85C14"/>
    <w:lvl w:ilvl="0" w:tplc="B1DE298A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2"/>
  </w:num>
  <w:num w:numId="7">
    <w:abstractNumId w:val="14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B3"/>
    <w:rsid w:val="00002619"/>
    <w:rsid w:val="00010380"/>
    <w:rsid w:val="00015AF0"/>
    <w:rsid w:val="00030156"/>
    <w:rsid w:val="0003308F"/>
    <w:rsid w:val="00035EE4"/>
    <w:rsid w:val="0004118B"/>
    <w:rsid w:val="00046F0A"/>
    <w:rsid w:val="000578E8"/>
    <w:rsid w:val="00062F9F"/>
    <w:rsid w:val="000643B8"/>
    <w:rsid w:val="00067930"/>
    <w:rsid w:val="00086352"/>
    <w:rsid w:val="000952EA"/>
    <w:rsid w:val="000A557E"/>
    <w:rsid w:val="000B0209"/>
    <w:rsid w:val="000B77BE"/>
    <w:rsid w:val="000C0140"/>
    <w:rsid w:val="000C1270"/>
    <w:rsid w:val="000D4FD8"/>
    <w:rsid w:val="000D7957"/>
    <w:rsid w:val="000E0E25"/>
    <w:rsid w:val="000E1D90"/>
    <w:rsid w:val="000E4CA5"/>
    <w:rsid w:val="000F4D7B"/>
    <w:rsid w:val="000F5CA6"/>
    <w:rsid w:val="000F72F2"/>
    <w:rsid w:val="000F7352"/>
    <w:rsid w:val="00105A03"/>
    <w:rsid w:val="00105AFA"/>
    <w:rsid w:val="00110ACB"/>
    <w:rsid w:val="00114D56"/>
    <w:rsid w:val="00117693"/>
    <w:rsid w:val="00117753"/>
    <w:rsid w:val="001346C1"/>
    <w:rsid w:val="00134C37"/>
    <w:rsid w:val="00145DAF"/>
    <w:rsid w:val="00152A93"/>
    <w:rsid w:val="0016220A"/>
    <w:rsid w:val="00166FF5"/>
    <w:rsid w:val="00167F50"/>
    <w:rsid w:val="00180720"/>
    <w:rsid w:val="001956C0"/>
    <w:rsid w:val="00197F26"/>
    <w:rsid w:val="001A6226"/>
    <w:rsid w:val="001D42DE"/>
    <w:rsid w:val="001E262D"/>
    <w:rsid w:val="001E5500"/>
    <w:rsid w:val="001F1366"/>
    <w:rsid w:val="001F3B0D"/>
    <w:rsid w:val="00234E6D"/>
    <w:rsid w:val="002778AE"/>
    <w:rsid w:val="00285E74"/>
    <w:rsid w:val="00295B95"/>
    <w:rsid w:val="00297640"/>
    <w:rsid w:val="002A0553"/>
    <w:rsid w:val="002A6CED"/>
    <w:rsid w:val="002A71CA"/>
    <w:rsid w:val="002B2EE3"/>
    <w:rsid w:val="002D5A68"/>
    <w:rsid w:val="002E172D"/>
    <w:rsid w:val="002E2D7A"/>
    <w:rsid w:val="002F53C9"/>
    <w:rsid w:val="003006E2"/>
    <w:rsid w:val="00304F20"/>
    <w:rsid w:val="00311E77"/>
    <w:rsid w:val="00315110"/>
    <w:rsid w:val="003170EF"/>
    <w:rsid w:val="0032447F"/>
    <w:rsid w:val="00324B9D"/>
    <w:rsid w:val="00353D65"/>
    <w:rsid w:val="00364992"/>
    <w:rsid w:val="003721C0"/>
    <w:rsid w:val="003722C9"/>
    <w:rsid w:val="00380F0A"/>
    <w:rsid w:val="00382E42"/>
    <w:rsid w:val="00392E78"/>
    <w:rsid w:val="00395AF2"/>
    <w:rsid w:val="003A5C0E"/>
    <w:rsid w:val="003A6F48"/>
    <w:rsid w:val="003A7A6E"/>
    <w:rsid w:val="003B053B"/>
    <w:rsid w:val="003B63CF"/>
    <w:rsid w:val="003C375E"/>
    <w:rsid w:val="003C524D"/>
    <w:rsid w:val="003C7047"/>
    <w:rsid w:val="0040070D"/>
    <w:rsid w:val="00401983"/>
    <w:rsid w:val="00415CD1"/>
    <w:rsid w:val="00445593"/>
    <w:rsid w:val="00457C57"/>
    <w:rsid w:val="004748B7"/>
    <w:rsid w:val="00483DFC"/>
    <w:rsid w:val="00485087"/>
    <w:rsid w:val="004A290F"/>
    <w:rsid w:val="004C297A"/>
    <w:rsid w:val="004D5A68"/>
    <w:rsid w:val="004E3872"/>
    <w:rsid w:val="004E5F3C"/>
    <w:rsid w:val="004E623F"/>
    <w:rsid w:val="004F4DC0"/>
    <w:rsid w:val="005046BC"/>
    <w:rsid w:val="00510C25"/>
    <w:rsid w:val="00513AB2"/>
    <w:rsid w:val="0051463A"/>
    <w:rsid w:val="00526559"/>
    <w:rsid w:val="00537AA1"/>
    <w:rsid w:val="005436ED"/>
    <w:rsid w:val="00544F47"/>
    <w:rsid w:val="00547317"/>
    <w:rsid w:val="00551FE4"/>
    <w:rsid w:val="005669BA"/>
    <w:rsid w:val="00567195"/>
    <w:rsid w:val="00577D91"/>
    <w:rsid w:val="005934E4"/>
    <w:rsid w:val="005A4EB9"/>
    <w:rsid w:val="005A74DE"/>
    <w:rsid w:val="005B161D"/>
    <w:rsid w:val="005B4E41"/>
    <w:rsid w:val="005B69A2"/>
    <w:rsid w:val="005D3A4B"/>
    <w:rsid w:val="005D41DC"/>
    <w:rsid w:val="005E0C16"/>
    <w:rsid w:val="00603A63"/>
    <w:rsid w:val="0060719C"/>
    <w:rsid w:val="00620427"/>
    <w:rsid w:val="00633579"/>
    <w:rsid w:val="00633C84"/>
    <w:rsid w:val="00664534"/>
    <w:rsid w:val="00664B1F"/>
    <w:rsid w:val="00673E05"/>
    <w:rsid w:val="006778A7"/>
    <w:rsid w:val="00683041"/>
    <w:rsid w:val="0068577B"/>
    <w:rsid w:val="00690761"/>
    <w:rsid w:val="00691A9C"/>
    <w:rsid w:val="006A02CA"/>
    <w:rsid w:val="006A7FA0"/>
    <w:rsid w:val="006B0EF9"/>
    <w:rsid w:val="006D33E8"/>
    <w:rsid w:val="006D4839"/>
    <w:rsid w:val="0070501C"/>
    <w:rsid w:val="00705347"/>
    <w:rsid w:val="00710082"/>
    <w:rsid w:val="00713D46"/>
    <w:rsid w:val="00724512"/>
    <w:rsid w:val="00725D30"/>
    <w:rsid w:val="00736EAB"/>
    <w:rsid w:val="00737C49"/>
    <w:rsid w:val="0074598E"/>
    <w:rsid w:val="007547D5"/>
    <w:rsid w:val="00772550"/>
    <w:rsid w:val="00772B97"/>
    <w:rsid w:val="007955FA"/>
    <w:rsid w:val="00796533"/>
    <w:rsid w:val="007B1F6A"/>
    <w:rsid w:val="007C018F"/>
    <w:rsid w:val="007D7A64"/>
    <w:rsid w:val="007E0DE4"/>
    <w:rsid w:val="007F7E1D"/>
    <w:rsid w:val="0080055F"/>
    <w:rsid w:val="008146A1"/>
    <w:rsid w:val="008219D9"/>
    <w:rsid w:val="00852EA6"/>
    <w:rsid w:val="00865B31"/>
    <w:rsid w:val="008702F1"/>
    <w:rsid w:val="00871000"/>
    <w:rsid w:val="0087502D"/>
    <w:rsid w:val="008A04A5"/>
    <w:rsid w:val="008A1F3A"/>
    <w:rsid w:val="008A425E"/>
    <w:rsid w:val="008D363E"/>
    <w:rsid w:val="008F612B"/>
    <w:rsid w:val="009157DE"/>
    <w:rsid w:val="009160A5"/>
    <w:rsid w:val="00947897"/>
    <w:rsid w:val="00947CB7"/>
    <w:rsid w:val="0095628B"/>
    <w:rsid w:val="00956F21"/>
    <w:rsid w:val="009711CE"/>
    <w:rsid w:val="00972DBE"/>
    <w:rsid w:val="0097641C"/>
    <w:rsid w:val="009831FC"/>
    <w:rsid w:val="00984FE5"/>
    <w:rsid w:val="009925DD"/>
    <w:rsid w:val="00993551"/>
    <w:rsid w:val="0099557D"/>
    <w:rsid w:val="009A7342"/>
    <w:rsid w:val="009B239A"/>
    <w:rsid w:val="009C4868"/>
    <w:rsid w:val="009C7818"/>
    <w:rsid w:val="009E3E55"/>
    <w:rsid w:val="009E50A6"/>
    <w:rsid w:val="009F09C3"/>
    <w:rsid w:val="00A17725"/>
    <w:rsid w:val="00A17C1A"/>
    <w:rsid w:val="00A20C6E"/>
    <w:rsid w:val="00A222F0"/>
    <w:rsid w:val="00A33697"/>
    <w:rsid w:val="00A363BE"/>
    <w:rsid w:val="00A417E1"/>
    <w:rsid w:val="00A41EA6"/>
    <w:rsid w:val="00A44834"/>
    <w:rsid w:val="00A82444"/>
    <w:rsid w:val="00A83C1B"/>
    <w:rsid w:val="00A90840"/>
    <w:rsid w:val="00A92DC3"/>
    <w:rsid w:val="00A94ABC"/>
    <w:rsid w:val="00AA1FA8"/>
    <w:rsid w:val="00AA693C"/>
    <w:rsid w:val="00AA75CB"/>
    <w:rsid w:val="00AB2995"/>
    <w:rsid w:val="00AB685B"/>
    <w:rsid w:val="00AC3144"/>
    <w:rsid w:val="00AC5635"/>
    <w:rsid w:val="00AC7CAD"/>
    <w:rsid w:val="00AD5BDC"/>
    <w:rsid w:val="00AF1234"/>
    <w:rsid w:val="00AF72A7"/>
    <w:rsid w:val="00B045BE"/>
    <w:rsid w:val="00B12BE8"/>
    <w:rsid w:val="00B25B49"/>
    <w:rsid w:val="00B26B78"/>
    <w:rsid w:val="00B368C7"/>
    <w:rsid w:val="00B37B4E"/>
    <w:rsid w:val="00B37E7E"/>
    <w:rsid w:val="00B416B8"/>
    <w:rsid w:val="00B46BCC"/>
    <w:rsid w:val="00B567A6"/>
    <w:rsid w:val="00B56AB5"/>
    <w:rsid w:val="00B67C7A"/>
    <w:rsid w:val="00B75C86"/>
    <w:rsid w:val="00B83C49"/>
    <w:rsid w:val="00B87FEB"/>
    <w:rsid w:val="00BA1A63"/>
    <w:rsid w:val="00BB7673"/>
    <w:rsid w:val="00BC0422"/>
    <w:rsid w:val="00C0196A"/>
    <w:rsid w:val="00C03B64"/>
    <w:rsid w:val="00C05DEE"/>
    <w:rsid w:val="00C151A5"/>
    <w:rsid w:val="00C22C42"/>
    <w:rsid w:val="00C23482"/>
    <w:rsid w:val="00C24DED"/>
    <w:rsid w:val="00C3678C"/>
    <w:rsid w:val="00C552F5"/>
    <w:rsid w:val="00C635BD"/>
    <w:rsid w:val="00C63E0D"/>
    <w:rsid w:val="00C72F3B"/>
    <w:rsid w:val="00C740EE"/>
    <w:rsid w:val="00C81CA9"/>
    <w:rsid w:val="00C82499"/>
    <w:rsid w:val="00CA2284"/>
    <w:rsid w:val="00CA76E3"/>
    <w:rsid w:val="00CC7F91"/>
    <w:rsid w:val="00CD49B0"/>
    <w:rsid w:val="00CE242D"/>
    <w:rsid w:val="00CE5DCE"/>
    <w:rsid w:val="00CF70A3"/>
    <w:rsid w:val="00D019E3"/>
    <w:rsid w:val="00D20F40"/>
    <w:rsid w:val="00D2287B"/>
    <w:rsid w:val="00D266C5"/>
    <w:rsid w:val="00D36542"/>
    <w:rsid w:val="00D4131C"/>
    <w:rsid w:val="00D5468E"/>
    <w:rsid w:val="00D60680"/>
    <w:rsid w:val="00D63413"/>
    <w:rsid w:val="00D72003"/>
    <w:rsid w:val="00D73FB2"/>
    <w:rsid w:val="00D80EA7"/>
    <w:rsid w:val="00D906AA"/>
    <w:rsid w:val="00D949C2"/>
    <w:rsid w:val="00DA2FC8"/>
    <w:rsid w:val="00DA45EC"/>
    <w:rsid w:val="00DA6A80"/>
    <w:rsid w:val="00DB74D3"/>
    <w:rsid w:val="00DD3C38"/>
    <w:rsid w:val="00DE4175"/>
    <w:rsid w:val="00DE5128"/>
    <w:rsid w:val="00DF30F3"/>
    <w:rsid w:val="00E0461C"/>
    <w:rsid w:val="00E14090"/>
    <w:rsid w:val="00E1439E"/>
    <w:rsid w:val="00E243DC"/>
    <w:rsid w:val="00E25DB3"/>
    <w:rsid w:val="00E34580"/>
    <w:rsid w:val="00E45BC1"/>
    <w:rsid w:val="00E45F98"/>
    <w:rsid w:val="00E4686E"/>
    <w:rsid w:val="00E51AA2"/>
    <w:rsid w:val="00E53C24"/>
    <w:rsid w:val="00E7405F"/>
    <w:rsid w:val="00E740A2"/>
    <w:rsid w:val="00E74609"/>
    <w:rsid w:val="00E86CED"/>
    <w:rsid w:val="00E86F34"/>
    <w:rsid w:val="00E956E3"/>
    <w:rsid w:val="00EB01E7"/>
    <w:rsid w:val="00ED5983"/>
    <w:rsid w:val="00ED6E5E"/>
    <w:rsid w:val="00EE4CF7"/>
    <w:rsid w:val="00EE5C84"/>
    <w:rsid w:val="00EE7038"/>
    <w:rsid w:val="00F1157A"/>
    <w:rsid w:val="00F1187B"/>
    <w:rsid w:val="00F31F5A"/>
    <w:rsid w:val="00F41389"/>
    <w:rsid w:val="00F41E73"/>
    <w:rsid w:val="00F4453C"/>
    <w:rsid w:val="00F503AC"/>
    <w:rsid w:val="00F544B7"/>
    <w:rsid w:val="00F64853"/>
    <w:rsid w:val="00F725FB"/>
    <w:rsid w:val="00F85205"/>
    <w:rsid w:val="00F874DB"/>
    <w:rsid w:val="00F93C0C"/>
    <w:rsid w:val="00FA19D3"/>
    <w:rsid w:val="00FA2133"/>
    <w:rsid w:val="00FA2FE2"/>
    <w:rsid w:val="00FA7A59"/>
    <w:rsid w:val="00FA7C9B"/>
    <w:rsid w:val="00FB269A"/>
    <w:rsid w:val="00FB65FC"/>
    <w:rsid w:val="00FC3624"/>
    <w:rsid w:val="00FD6D07"/>
    <w:rsid w:val="00FD7306"/>
    <w:rsid w:val="00FE69D9"/>
    <w:rsid w:val="00FF3410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510EEF-D705-493A-9C3D-CB5EFE28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A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25DB3"/>
    <w:pPr>
      <w:keepNext/>
      <w:shd w:val="clear" w:color="auto" w:fill="FFFFFF"/>
      <w:spacing w:line="266" w:lineRule="exact"/>
      <w:ind w:left="142" w:right="2052"/>
      <w:outlineLvl w:val="0"/>
    </w:pPr>
    <w:rPr>
      <w:b/>
      <w:bCs/>
      <w:i/>
      <w:iCs/>
      <w:color w:val="000000"/>
      <w:spacing w:val="1"/>
      <w:w w:val="110"/>
      <w:sz w:val="24"/>
      <w:szCs w:val="26"/>
    </w:rPr>
  </w:style>
  <w:style w:type="paragraph" w:styleId="2">
    <w:name w:val="heading 2"/>
    <w:basedOn w:val="a"/>
    <w:next w:val="a"/>
    <w:link w:val="20"/>
    <w:uiPriority w:val="99"/>
    <w:qFormat/>
    <w:rsid w:val="000B0209"/>
    <w:pPr>
      <w:spacing w:before="240" w:after="40"/>
      <w:outlineLvl w:val="1"/>
    </w:pPr>
    <w:rPr>
      <w:rFonts w:eastAsiaTheme="minorEastAsia"/>
      <w:b/>
      <w:bCs/>
      <w:sz w:val="22"/>
      <w:szCs w:val="22"/>
    </w:rPr>
  </w:style>
  <w:style w:type="paragraph" w:styleId="5">
    <w:name w:val="heading 5"/>
    <w:basedOn w:val="a"/>
    <w:next w:val="a"/>
    <w:qFormat/>
    <w:rsid w:val="00D949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09"/>
    <w:rPr>
      <w:b/>
      <w:bCs/>
      <w:i/>
      <w:iCs/>
      <w:color w:val="000000"/>
      <w:spacing w:val="1"/>
      <w:w w:val="110"/>
      <w:sz w:val="24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0B0209"/>
    <w:rPr>
      <w:rFonts w:eastAsiaTheme="minorEastAsia"/>
      <w:b/>
      <w:bCs/>
      <w:sz w:val="22"/>
      <w:szCs w:val="22"/>
    </w:rPr>
  </w:style>
  <w:style w:type="paragraph" w:customStyle="1" w:styleId="ConsPlusNormal">
    <w:name w:val="ConsPlusNormal"/>
    <w:rsid w:val="00E25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724512"/>
    <w:pPr>
      <w:shd w:val="clear" w:color="auto" w:fill="FFFFFF"/>
      <w:spacing w:before="241"/>
      <w:ind w:left="2362"/>
      <w:jc w:val="both"/>
    </w:pPr>
    <w:rPr>
      <w:i/>
      <w:iCs/>
      <w:color w:val="000000"/>
      <w:spacing w:val="13"/>
      <w:sz w:val="26"/>
      <w:szCs w:val="26"/>
    </w:rPr>
  </w:style>
  <w:style w:type="character" w:customStyle="1" w:styleId="SUBST">
    <w:name w:val="__SUBST"/>
    <w:rsid w:val="00724512"/>
    <w:rPr>
      <w:b/>
      <w:bCs/>
      <w:i/>
      <w:iCs/>
      <w:sz w:val="22"/>
      <w:szCs w:val="22"/>
    </w:rPr>
  </w:style>
  <w:style w:type="paragraph" w:customStyle="1" w:styleId="ConsNormal">
    <w:name w:val="ConsNormal"/>
    <w:rsid w:val="00D906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906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rsid w:val="00D906AA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styleId="a5">
    <w:name w:val="Body Text"/>
    <w:basedOn w:val="a"/>
    <w:rsid w:val="00134C37"/>
    <w:pPr>
      <w:spacing w:after="120"/>
    </w:pPr>
  </w:style>
  <w:style w:type="paragraph" w:customStyle="1" w:styleId="21">
    <w:name w:val="Основной текст с отступом 21"/>
    <w:basedOn w:val="a"/>
    <w:rsid w:val="00134C37"/>
    <w:pPr>
      <w:widowControl/>
      <w:suppressAutoHyphens/>
      <w:autoSpaceDE/>
      <w:autoSpaceDN/>
      <w:adjustRightInd/>
      <w:ind w:firstLine="567"/>
      <w:jc w:val="both"/>
    </w:pPr>
    <w:rPr>
      <w:sz w:val="28"/>
      <w:lang w:eastAsia="ar-SA"/>
    </w:rPr>
  </w:style>
  <w:style w:type="paragraph" w:styleId="22">
    <w:name w:val="Body Text 2"/>
    <w:basedOn w:val="a"/>
    <w:rsid w:val="000F4D7B"/>
    <w:pPr>
      <w:widowControl/>
      <w:autoSpaceDE/>
      <w:autoSpaceDN/>
      <w:adjustRightInd/>
      <w:spacing w:after="120" w:line="480" w:lineRule="auto"/>
      <w:ind w:firstLine="720"/>
    </w:pPr>
  </w:style>
  <w:style w:type="character" w:styleId="a6">
    <w:name w:val="page number"/>
    <w:basedOn w:val="a0"/>
    <w:rsid w:val="00E86CED"/>
  </w:style>
  <w:style w:type="paragraph" w:styleId="a7">
    <w:name w:val="Balloon Text"/>
    <w:basedOn w:val="a"/>
    <w:semiHidden/>
    <w:rsid w:val="00304F20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8244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rsid w:val="00105A03"/>
    <w:pPr>
      <w:suppressAutoHyphens/>
      <w:autoSpaceDN/>
      <w:adjustRightInd/>
      <w:spacing w:line="300" w:lineRule="auto"/>
      <w:ind w:right="-1"/>
      <w:jc w:val="both"/>
    </w:pPr>
    <w:rPr>
      <w:i/>
      <w:iCs/>
      <w:sz w:val="28"/>
      <w:szCs w:val="16"/>
      <w:lang w:eastAsia="ar-SA"/>
    </w:rPr>
  </w:style>
  <w:style w:type="paragraph" w:customStyle="1" w:styleId="ThinDelim">
    <w:name w:val="Thin Delim"/>
    <w:uiPriority w:val="99"/>
    <w:rsid w:val="002A6CED"/>
    <w:pPr>
      <w:widowControl w:val="0"/>
      <w:autoSpaceDE w:val="0"/>
      <w:autoSpaceDN w:val="0"/>
      <w:adjustRightInd w:val="0"/>
    </w:pPr>
    <w:rPr>
      <w:sz w:val="16"/>
      <w:szCs w:val="16"/>
    </w:rPr>
  </w:style>
  <w:style w:type="character" w:customStyle="1" w:styleId="Subst0">
    <w:name w:val="Subst"/>
    <w:uiPriority w:val="99"/>
    <w:rsid w:val="002A6CED"/>
    <w:rPr>
      <w:b/>
      <w:bCs/>
      <w:i/>
      <w:iCs/>
    </w:rPr>
  </w:style>
  <w:style w:type="paragraph" w:styleId="a9">
    <w:name w:val="Title"/>
    <w:basedOn w:val="a"/>
    <w:next w:val="aa"/>
    <w:link w:val="ab"/>
    <w:uiPriority w:val="99"/>
    <w:qFormat/>
    <w:rsid w:val="001A6226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paragraph" w:styleId="aa">
    <w:name w:val="Subtitle"/>
    <w:basedOn w:val="a"/>
    <w:qFormat/>
    <w:rsid w:val="001A622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Название Знак"/>
    <w:basedOn w:val="a0"/>
    <w:link w:val="a9"/>
    <w:uiPriority w:val="10"/>
    <w:rsid w:val="000B0209"/>
    <w:rPr>
      <w:sz w:val="28"/>
      <w:lang w:eastAsia="ar-SA"/>
    </w:rPr>
  </w:style>
  <w:style w:type="paragraph" w:styleId="ac">
    <w:name w:val="Normal (Web)"/>
    <w:basedOn w:val="a"/>
    <w:uiPriority w:val="99"/>
    <w:unhideWhenUsed/>
    <w:rsid w:val="009C48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rsid w:val="0080055F"/>
    <w:rPr>
      <w:color w:val="0000FF"/>
      <w:u w:val="single"/>
    </w:rPr>
  </w:style>
  <w:style w:type="paragraph" w:customStyle="1" w:styleId="SubHeading">
    <w:name w:val="Sub Heading"/>
    <w:uiPriority w:val="99"/>
    <w:rsid w:val="000B0209"/>
    <w:pPr>
      <w:widowControl w:val="0"/>
      <w:autoSpaceDE w:val="0"/>
      <w:autoSpaceDN w:val="0"/>
      <w:adjustRightInd w:val="0"/>
      <w:spacing w:before="240" w:after="40"/>
    </w:pPr>
    <w:rPr>
      <w:rFonts w:eastAsiaTheme="minorEastAsia"/>
    </w:rPr>
  </w:style>
  <w:style w:type="paragraph" w:styleId="ae">
    <w:name w:val="List Paragraph"/>
    <w:basedOn w:val="a"/>
    <w:uiPriority w:val="34"/>
    <w:qFormat/>
    <w:rsid w:val="001F1366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B0F0-636B-4C58-B372-38B1914A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11</Pages>
  <Words>4307</Words>
  <Characters>30562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34800</CharactersWithSpaces>
  <SharedDoc>false</SharedDoc>
  <HLinks>
    <vt:vector size="12" baseType="variant"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http://www.e-disclosure.re/</vt:lpwstr>
      </vt:variant>
      <vt:variant>
        <vt:lpwstr/>
      </vt:variant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http://www.zavod-kopir.ru/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Krasilova</dc:creator>
  <cp:keywords/>
  <dc:description/>
  <cp:lastModifiedBy>Фролова Татьяна Аркадьевна</cp:lastModifiedBy>
  <cp:revision>8</cp:revision>
  <cp:lastPrinted>2021-03-24T11:06:00Z</cp:lastPrinted>
  <dcterms:created xsi:type="dcterms:W3CDTF">2021-03-24T08:32:00Z</dcterms:created>
  <dcterms:modified xsi:type="dcterms:W3CDTF">2021-03-26T07:43:00Z</dcterms:modified>
</cp:coreProperties>
</file>